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1CC" w:rsidRPr="00602952" w:rsidRDefault="00A111CC" w:rsidP="00A111CC">
      <w:pPr>
        <w:tabs>
          <w:tab w:val="right" w:pos="10080"/>
        </w:tabs>
        <w:jc w:val="both"/>
        <w:rPr>
          <w:rFonts w:cs="Arial"/>
          <w:b/>
          <w:color w:val="000000"/>
          <w:szCs w:val="22"/>
        </w:rPr>
      </w:pPr>
      <w:r w:rsidRPr="00602952">
        <w:rPr>
          <w:rFonts w:cs="Arial"/>
          <w:b/>
          <w:color w:val="000000"/>
          <w:szCs w:val="22"/>
        </w:rPr>
        <w:t>ADMINISTRATION</w:t>
      </w:r>
      <w:r w:rsidRPr="00602952">
        <w:rPr>
          <w:rFonts w:cs="Arial"/>
          <w:b/>
          <w:color w:val="000000"/>
          <w:szCs w:val="22"/>
        </w:rPr>
        <w:tab/>
        <w:t>I A 8</w:t>
      </w:r>
    </w:p>
    <w:p w:rsidR="00A111CC" w:rsidRPr="00602952" w:rsidRDefault="00A111CC" w:rsidP="00A111CC">
      <w:pPr>
        <w:jc w:val="both"/>
        <w:rPr>
          <w:rFonts w:cs="Arial"/>
          <w:color w:val="000000"/>
          <w:szCs w:val="22"/>
        </w:rPr>
      </w:pPr>
    </w:p>
    <w:p w:rsidR="00A111CC" w:rsidRPr="00602952" w:rsidRDefault="00A111CC" w:rsidP="00A111CC">
      <w:pPr>
        <w:jc w:val="both"/>
        <w:rPr>
          <w:rFonts w:cs="Arial"/>
          <w:color w:val="000000"/>
          <w:szCs w:val="22"/>
        </w:rPr>
      </w:pPr>
      <w:r w:rsidRPr="00602952">
        <w:rPr>
          <w:rFonts w:cs="Arial"/>
          <w:color w:val="000000"/>
          <w:szCs w:val="22"/>
        </w:rPr>
        <w:t>GIFTS AND DONATIONS</w:t>
      </w:r>
    </w:p>
    <w:p w:rsidR="00A111CC" w:rsidRPr="00602952" w:rsidRDefault="00A111CC" w:rsidP="00A111CC">
      <w:pPr>
        <w:jc w:val="both"/>
        <w:rPr>
          <w:rFonts w:cs="Arial"/>
          <w:color w:val="000000"/>
          <w:szCs w:val="22"/>
        </w:rPr>
      </w:pPr>
    </w:p>
    <w:p w:rsidR="00A111CC" w:rsidRPr="00602952" w:rsidRDefault="00A111CC" w:rsidP="00A111CC">
      <w:pPr>
        <w:jc w:val="both"/>
        <w:rPr>
          <w:rFonts w:cs="Arial"/>
          <w:color w:val="000000"/>
          <w:szCs w:val="22"/>
          <w:u w:val="single"/>
        </w:rPr>
      </w:pPr>
      <w:r w:rsidRPr="00602952">
        <w:rPr>
          <w:rFonts w:cs="Arial"/>
          <w:color w:val="000000"/>
          <w:szCs w:val="22"/>
          <w:u w:val="single"/>
        </w:rPr>
        <w:t>POLICY:</w:t>
      </w:r>
    </w:p>
    <w:p w:rsidR="00A111CC" w:rsidRPr="00602952" w:rsidRDefault="00A111CC" w:rsidP="00A111CC">
      <w:pPr>
        <w:jc w:val="both"/>
        <w:rPr>
          <w:rFonts w:cs="Arial"/>
          <w:color w:val="000000"/>
          <w:szCs w:val="22"/>
        </w:rPr>
      </w:pPr>
    </w:p>
    <w:p w:rsidR="00A111CC" w:rsidRPr="00602952" w:rsidRDefault="00A111CC" w:rsidP="00A111CC">
      <w:pPr>
        <w:ind w:left="720"/>
        <w:jc w:val="both"/>
        <w:rPr>
          <w:rFonts w:cs="Arial"/>
          <w:color w:val="000000"/>
          <w:szCs w:val="22"/>
        </w:rPr>
      </w:pPr>
      <w:r w:rsidRPr="00602952">
        <w:rPr>
          <w:rFonts w:cs="Arial"/>
          <w:color w:val="000000"/>
          <w:szCs w:val="22"/>
        </w:rPr>
        <w:t>The Park Ridge Public Library welcomes gifts, and monetary donations that enhance the Library’s collections, services, programs and facility as deemed appropriate and fit within the Library’s mission. All gifts are accepted at the discretion of the Library Director or Board of Trustees as specified in the rules.</w:t>
      </w:r>
    </w:p>
    <w:p w:rsidR="00A111CC" w:rsidRPr="00602952" w:rsidRDefault="00A111CC" w:rsidP="00A111CC">
      <w:pPr>
        <w:jc w:val="both"/>
        <w:rPr>
          <w:rFonts w:cs="Arial"/>
          <w:color w:val="000000"/>
          <w:szCs w:val="22"/>
        </w:rPr>
      </w:pPr>
    </w:p>
    <w:p w:rsidR="00A111CC" w:rsidRPr="00602952" w:rsidRDefault="00A111CC" w:rsidP="00A111CC">
      <w:pPr>
        <w:jc w:val="both"/>
        <w:rPr>
          <w:rFonts w:cs="Arial"/>
          <w:color w:val="000000"/>
          <w:szCs w:val="22"/>
          <w:u w:val="single"/>
        </w:rPr>
      </w:pPr>
      <w:r w:rsidRPr="00602952">
        <w:rPr>
          <w:rFonts w:cs="Arial"/>
          <w:color w:val="000000"/>
          <w:szCs w:val="22"/>
          <w:u w:val="single"/>
        </w:rPr>
        <w:t>RULES:</w:t>
      </w:r>
    </w:p>
    <w:p w:rsidR="00A111CC" w:rsidRPr="00602952" w:rsidRDefault="00A111CC" w:rsidP="00A111CC">
      <w:pPr>
        <w:jc w:val="both"/>
        <w:rPr>
          <w:rFonts w:cs="Arial"/>
          <w:color w:val="000000"/>
          <w:szCs w:val="22"/>
        </w:rPr>
      </w:pPr>
    </w:p>
    <w:p w:rsidR="00A111CC" w:rsidRPr="00602952" w:rsidRDefault="00A111CC" w:rsidP="00A111CC">
      <w:pPr>
        <w:jc w:val="both"/>
        <w:rPr>
          <w:rFonts w:cs="Arial"/>
          <w:color w:val="000000"/>
          <w:szCs w:val="22"/>
        </w:rPr>
      </w:pPr>
      <w:r w:rsidRPr="00602952">
        <w:rPr>
          <w:rFonts w:cs="Arial"/>
          <w:color w:val="000000"/>
          <w:szCs w:val="22"/>
        </w:rPr>
        <w:t>MONETARY GIFTS</w:t>
      </w:r>
    </w:p>
    <w:p w:rsidR="00A111CC" w:rsidRPr="00602952" w:rsidRDefault="00A111CC" w:rsidP="00A111CC">
      <w:pPr>
        <w:jc w:val="both"/>
        <w:rPr>
          <w:rFonts w:cs="Arial"/>
          <w:color w:val="000000"/>
          <w:szCs w:val="22"/>
        </w:rPr>
      </w:pPr>
    </w:p>
    <w:p w:rsidR="00A111CC" w:rsidRPr="00602952" w:rsidRDefault="00A111CC" w:rsidP="00A111CC">
      <w:pPr>
        <w:pStyle w:val="ListParagraph"/>
        <w:numPr>
          <w:ilvl w:val="0"/>
          <w:numId w:val="1"/>
        </w:numPr>
        <w:overflowPunct/>
        <w:autoSpaceDE/>
        <w:autoSpaceDN/>
        <w:adjustRightInd/>
        <w:ind w:left="1080"/>
        <w:contextualSpacing/>
        <w:jc w:val="both"/>
        <w:textAlignment w:val="auto"/>
        <w:rPr>
          <w:rFonts w:cs="Arial"/>
          <w:color w:val="000000"/>
          <w:szCs w:val="22"/>
        </w:rPr>
      </w:pPr>
      <w:r w:rsidRPr="00602952">
        <w:rPr>
          <w:rFonts w:cs="Arial"/>
          <w:color w:val="000000"/>
          <w:szCs w:val="22"/>
        </w:rPr>
        <w:t>Monetary gifts given without restriction will be utilized to purchase materials or equipment, support Library programs or in other ways that the Board of Trustees and the Library Director deem appropriate.</w:t>
      </w:r>
    </w:p>
    <w:p w:rsidR="00A111CC" w:rsidRPr="00602952" w:rsidRDefault="00A111CC" w:rsidP="00A111CC">
      <w:pPr>
        <w:pStyle w:val="ListParagraph"/>
        <w:numPr>
          <w:ilvl w:val="0"/>
          <w:numId w:val="1"/>
        </w:numPr>
        <w:overflowPunct/>
        <w:autoSpaceDE/>
        <w:autoSpaceDN/>
        <w:adjustRightInd/>
        <w:ind w:left="1080"/>
        <w:contextualSpacing/>
        <w:jc w:val="both"/>
        <w:textAlignment w:val="auto"/>
        <w:rPr>
          <w:rFonts w:cs="Arial"/>
          <w:color w:val="000000"/>
          <w:szCs w:val="22"/>
        </w:rPr>
      </w:pPr>
      <w:r w:rsidRPr="00602952">
        <w:rPr>
          <w:rFonts w:cs="Arial"/>
          <w:color w:val="000000"/>
          <w:szCs w:val="22"/>
        </w:rPr>
        <w:t>Monetary gifts to the Restricted Gift Fund will be used as specified by the donor with the approval of the Library Director.</w:t>
      </w:r>
    </w:p>
    <w:p w:rsidR="00A111CC" w:rsidRPr="00602952" w:rsidRDefault="00A111CC" w:rsidP="00A111CC">
      <w:pPr>
        <w:pStyle w:val="ListParagraph"/>
        <w:numPr>
          <w:ilvl w:val="0"/>
          <w:numId w:val="1"/>
        </w:numPr>
        <w:overflowPunct/>
        <w:autoSpaceDE/>
        <w:autoSpaceDN/>
        <w:adjustRightInd/>
        <w:ind w:left="1080"/>
        <w:contextualSpacing/>
        <w:jc w:val="both"/>
        <w:textAlignment w:val="auto"/>
        <w:rPr>
          <w:rFonts w:cs="Arial"/>
          <w:color w:val="000000"/>
          <w:szCs w:val="22"/>
        </w:rPr>
      </w:pPr>
      <w:r w:rsidRPr="00602952">
        <w:rPr>
          <w:rFonts w:cs="Arial"/>
          <w:color w:val="000000"/>
          <w:szCs w:val="22"/>
        </w:rPr>
        <w:t>Monetary gifts to the Endowment Fund will become a permanent part of the Library’s Endowment Fund. Interest earned from the Endowment Fund is used to purchase materials for the Library’s collections.</w:t>
      </w:r>
    </w:p>
    <w:p w:rsidR="00A111CC" w:rsidRPr="00602952" w:rsidRDefault="00A111CC" w:rsidP="00A111CC">
      <w:pPr>
        <w:pStyle w:val="ListParagraph"/>
        <w:numPr>
          <w:ilvl w:val="0"/>
          <w:numId w:val="1"/>
        </w:numPr>
        <w:overflowPunct/>
        <w:autoSpaceDE/>
        <w:autoSpaceDN/>
        <w:adjustRightInd/>
        <w:ind w:left="1080"/>
        <w:contextualSpacing/>
        <w:jc w:val="both"/>
        <w:textAlignment w:val="auto"/>
        <w:rPr>
          <w:rFonts w:cs="Arial"/>
          <w:color w:val="000000"/>
          <w:szCs w:val="22"/>
        </w:rPr>
      </w:pPr>
      <w:r w:rsidRPr="00602952">
        <w:rPr>
          <w:rFonts w:cs="Arial"/>
          <w:color w:val="000000"/>
          <w:szCs w:val="22"/>
        </w:rPr>
        <w:t>Monetary gifts offered with specific restrictions, including endowment funds, require Board approval of such restrictions before such gifts are accepted by the Board.</w:t>
      </w:r>
    </w:p>
    <w:p w:rsidR="00A111CC" w:rsidRPr="00602952" w:rsidRDefault="00A111CC" w:rsidP="00A111CC">
      <w:pPr>
        <w:jc w:val="both"/>
        <w:rPr>
          <w:rFonts w:cs="Arial"/>
          <w:color w:val="000000"/>
          <w:szCs w:val="22"/>
        </w:rPr>
      </w:pPr>
    </w:p>
    <w:p w:rsidR="00A111CC" w:rsidRPr="00602952" w:rsidRDefault="00A111CC" w:rsidP="00A111CC">
      <w:pPr>
        <w:jc w:val="both"/>
        <w:rPr>
          <w:rFonts w:cs="Arial"/>
          <w:color w:val="000000"/>
          <w:szCs w:val="22"/>
        </w:rPr>
      </w:pPr>
      <w:r w:rsidRPr="00602952">
        <w:rPr>
          <w:rFonts w:cs="Arial"/>
          <w:color w:val="000000"/>
          <w:szCs w:val="22"/>
        </w:rPr>
        <w:t>HISTORICAL DOCUMENTS</w:t>
      </w:r>
    </w:p>
    <w:p w:rsidR="00A111CC" w:rsidRPr="00602952" w:rsidRDefault="00A111CC" w:rsidP="00A111CC">
      <w:pPr>
        <w:jc w:val="both"/>
        <w:rPr>
          <w:rFonts w:cs="Arial"/>
          <w:color w:val="000000"/>
          <w:szCs w:val="22"/>
        </w:rPr>
      </w:pPr>
    </w:p>
    <w:p w:rsidR="00A111CC" w:rsidRPr="00602952" w:rsidRDefault="00A111CC" w:rsidP="00A111CC">
      <w:pPr>
        <w:pStyle w:val="ListParagraph"/>
        <w:numPr>
          <w:ilvl w:val="0"/>
          <w:numId w:val="2"/>
        </w:numPr>
        <w:overflowPunct/>
        <w:autoSpaceDE/>
        <w:autoSpaceDN/>
        <w:adjustRightInd/>
        <w:contextualSpacing/>
        <w:jc w:val="both"/>
        <w:textAlignment w:val="auto"/>
        <w:rPr>
          <w:rFonts w:cs="Arial"/>
          <w:color w:val="000000"/>
          <w:szCs w:val="22"/>
        </w:rPr>
      </w:pPr>
      <w:r w:rsidRPr="00602952">
        <w:rPr>
          <w:rFonts w:cs="Arial"/>
          <w:color w:val="000000"/>
          <w:szCs w:val="22"/>
        </w:rPr>
        <w:t>Historical documents of local significance including newspapers, letters, journals, diaries and photographs will be accepted for the Library’s historical collection at the discretion of the Library Director or Board of Trustees.</w:t>
      </w:r>
    </w:p>
    <w:p w:rsidR="00A111CC" w:rsidRPr="00602952" w:rsidRDefault="00A111CC" w:rsidP="00A111CC">
      <w:pPr>
        <w:pStyle w:val="ListParagraph"/>
        <w:numPr>
          <w:ilvl w:val="0"/>
          <w:numId w:val="2"/>
        </w:numPr>
        <w:overflowPunct/>
        <w:autoSpaceDE/>
        <w:autoSpaceDN/>
        <w:adjustRightInd/>
        <w:contextualSpacing/>
        <w:jc w:val="both"/>
        <w:textAlignment w:val="auto"/>
        <w:rPr>
          <w:rFonts w:cs="Arial"/>
          <w:color w:val="000000"/>
          <w:szCs w:val="22"/>
        </w:rPr>
      </w:pPr>
      <w:r w:rsidRPr="00602952">
        <w:rPr>
          <w:rFonts w:cs="Arial"/>
          <w:color w:val="000000"/>
          <w:szCs w:val="22"/>
        </w:rPr>
        <w:t>Donors will be required to sign a Gift Agreement form, transferring sole and exclusive ownership of the documents to the Library.</w:t>
      </w:r>
      <w:r w:rsidRPr="00602952">
        <w:rPr>
          <w:rFonts w:cs="Arial"/>
          <w:color w:val="000000"/>
          <w:szCs w:val="22"/>
        </w:rPr>
        <w:tab/>
      </w:r>
    </w:p>
    <w:p w:rsidR="00A111CC" w:rsidRPr="00602952" w:rsidRDefault="00A111CC" w:rsidP="00A111CC">
      <w:pPr>
        <w:jc w:val="both"/>
        <w:rPr>
          <w:rFonts w:cs="Arial"/>
          <w:color w:val="000000"/>
          <w:szCs w:val="22"/>
        </w:rPr>
      </w:pPr>
    </w:p>
    <w:p w:rsidR="00A111CC" w:rsidRPr="00602952" w:rsidRDefault="00A111CC" w:rsidP="00A111CC">
      <w:pPr>
        <w:jc w:val="both"/>
        <w:rPr>
          <w:rFonts w:cs="Arial"/>
          <w:color w:val="000000"/>
          <w:szCs w:val="22"/>
        </w:rPr>
      </w:pPr>
      <w:r w:rsidRPr="00602952">
        <w:rPr>
          <w:rFonts w:cs="Arial"/>
          <w:color w:val="000000"/>
          <w:szCs w:val="22"/>
        </w:rPr>
        <w:t>ARTWORK</w:t>
      </w:r>
    </w:p>
    <w:p w:rsidR="00A111CC" w:rsidRPr="00602952" w:rsidRDefault="00A111CC" w:rsidP="00A111CC">
      <w:pPr>
        <w:jc w:val="both"/>
        <w:rPr>
          <w:rFonts w:cs="Arial"/>
          <w:color w:val="000000"/>
          <w:szCs w:val="22"/>
        </w:rPr>
      </w:pPr>
      <w:r w:rsidRPr="00602952">
        <w:rPr>
          <w:rFonts w:cs="Arial"/>
          <w:color w:val="000000"/>
          <w:szCs w:val="22"/>
        </w:rPr>
        <w:tab/>
      </w:r>
    </w:p>
    <w:p w:rsidR="00A111CC" w:rsidRPr="00602952" w:rsidRDefault="00A111CC" w:rsidP="00A111CC">
      <w:pPr>
        <w:pStyle w:val="ListParagraph"/>
        <w:numPr>
          <w:ilvl w:val="0"/>
          <w:numId w:val="3"/>
        </w:numPr>
        <w:overflowPunct/>
        <w:autoSpaceDE/>
        <w:autoSpaceDN/>
        <w:adjustRightInd/>
        <w:contextualSpacing/>
        <w:jc w:val="both"/>
        <w:textAlignment w:val="auto"/>
        <w:rPr>
          <w:rFonts w:cs="Arial"/>
          <w:color w:val="000000"/>
          <w:szCs w:val="22"/>
        </w:rPr>
      </w:pPr>
      <w:r w:rsidRPr="00602952">
        <w:rPr>
          <w:rFonts w:cs="Arial"/>
          <w:color w:val="000000"/>
          <w:szCs w:val="22"/>
        </w:rPr>
        <w:t>Donations of art work will be accepted at the discretion of the Board and the Director who reserve the right to determine the location and means of display.</w:t>
      </w:r>
    </w:p>
    <w:p w:rsidR="00A111CC" w:rsidRPr="00602952" w:rsidRDefault="00A111CC" w:rsidP="00A111CC">
      <w:pPr>
        <w:pStyle w:val="ListParagraph"/>
        <w:numPr>
          <w:ilvl w:val="0"/>
          <w:numId w:val="3"/>
        </w:numPr>
        <w:overflowPunct/>
        <w:autoSpaceDE/>
        <w:autoSpaceDN/>
        <w:adjustRightInd/>
        <w:contextualSpacing/>
        <w:jc w:val="both"/>
        <w:textAlignment w:val="auto"/>
        <w:rPr>
          <w:rFonts w:cs="Arial"/>
          <w:color w:val="000000"/>
          <w:szCs w:val="22"/>
        </w:rPr>
      </w:pPr>
      <w:r w:rsidRPr="00602952">
        <w:rPr>
          <w:rFonts w:cs="Arial"/>
          <w:color w:val="000000"/>
          <w:szCs w:val="22"/>
        </w:rPr>
        <w:t xml:space="preserve">The Board may require that an art work be accompanied by a current appraisal of value. </w:t>
      </w:r>
    </w:p>
    <w:p w:rsidR="00A111CC" w:rsidRPr="00602952" w:rsidRDefault="00A111CC" w:rsidP="00A111CC">
      <w:pPr>
        <w:pStyle w:val="ListParagraph"/>
        <w:numPr>
          <w:ilvl w:val="0"/>
          <w:numId w:val="3"/>
        </w:numPr>
        <w:overflowPunct/>
        <w:autoSpaceDE/>
        <w:autoSpaceDN/>
        <w:adjustRightInd/>
        <w:contextualSpacing/>
        <w:jc w:val="both"/>
        <w:textAlignment w:val="auto"/>
        <w:rPr>
          <w:rFonts w:cs="Arial"/>
          <w:color w:val="000000"/>
          <w:szCs w:val="22"/>
        </w:rPr>
      </w:pPr>
      <w:r w:rsidRPr="00602952">
        <w:rPr>
          <w:rFonts w:cs="Arial"/>
          <w:color w:val="000000"/>
          <w:szCs w:val="22"/>
        </w:rPr>
        <w:t>A Gift Agreement form, transferring sole and exclusive ownership of the art work to the Library will be required.</w:t>
      </w:r>
    </w:p>
    <w:p w:rsidR="00A111CC" w:rsidRPr="00602952" w:rsidRDefault="00A111CC" w:rsidP="00A111CC">
      <w:pPr>
        <w:widowControl w:val="0"/>
        <w:tabs>
          <w:tab w:val="right" w:pos="10080"/>
        </w:tabs>
        <w:jc w:val="both"/>
        <w:rPr>
          <w:rFonts w:cs="Arial"/>
          <w:color w:val="000000"/>
          <w:szCs w:val="22"/>
        </w:rPr>
      </w:pPr>
    </w:p>
    <w:p w:rsidR="00A111CC" w:rsidRPr="00602952" w:rsidRDefault="00A111CC" w:rsidP="00A111CC">
      <w:pPr>
        <w:widowControl w:val="0"/>
        <w:tabs>
          <w:tab w:val="right" w:pos="10080"/>
        </w:tabs>
        <w:jc w:val="both"/>
        <w:rPr>
          <w:rFonts w:cs="Arial"/>
          <w:color w:val="000000"/>
          <w:szCs w:val="22"/>
        </w:rPr>
      </w:pPr>
      <w:r w:rsidRPr="00602952">
        <w:rPr>
          <w:rFonts w:cs="Arial"/>
          <w:color w:val="000000"/>
          <w:szCs w:val="22"/>
        </w:rPr>
        <w:t>EQUIPMENT AND FURNISHINGS</w:t>
      </w:r>
    </w:p>
    <w:p w:rsidR="00A111CC" w:rsidRPr="00602952" w:rsidRDefault="00A111CC" w:rsidP="00A111CC">
      <w:pPr>
        <w:jc w:val="both"/>
        <w:rPr>
          <w:rFonts w:cs="Arial"/>
          <w:color w:val="000000"/>
          <w:szCs w:val="22"/>
        </w:rPr>
      </w:pPr>
    </w:p>
    <w:p w:rsidR="00A111CC" w:rsidRPr="00602952" w:rsidRDefault="00A111CC" w:rsidP="00A111CC">
      <w:pPr>
        <w:pStyle w:val="ListParagraph"/>
        <w:numPr>
          <w:ilvl w:val="0"/>
          <w:numId w:val="4"/>
        </w:numPr>
        <w:overflowPunct/>
        <w:autoSpaceDE/>
        <w:autoSpaceDN/>
        <w:adjustRightInd/>
        <w:contextualSpacing/>
        <w:jc w:val="both"/>
        <w:textAlignment w:val="auto"/>
        <w:rPr>
          <w:rFonts w:cs="Arial"/>
          <w:color w:val="000000"/>
          <w:szCs w:val="22"/>
        </w:rPr>
      </w:pPr>
      <w:r w:rsidRPr="00602952">
        <w:rPr>
          <w:rFonts w:cs="Arial"/>
          <w:color w:val="000000"/>
          <w:szCs w:val="22"/>
        </w:rPr>
        <w:t>Donations of equipment and furnishings will be accepted at the discretion of the Library Director.</w:t>
      </w:r>
    </w:p>
    <w:p w:rsidR="00A111CC" w:rsidRPr="00602952" w:rsidRDefault="00A111CC" w:rsidP="00A111CC">
      <w:pPr>
        <w:pStyle w:val="ListParagraph"/>
        <w:numPr>
          <w:ilvl w:val="0"/>
          <w:numId w:val="4"/>
        </w:numPr>
        <w:overflowPunct/>
        <w:autoSpaceDE/>
        <w:autoSpaceDN/>
        <w:adjustRightInd/>
        <w:contextualSpacing/>
        <w:jc w:val="both"/>
        <w:textAlignment w:val="auto"/>
        <w:rPr>
          <w:rFonts w:cs="Arial"/>
          <w:color w:val="000000"/>
          <w:szCs w:val="22"/>
        </w:rPr>
      </w:pPr>
      <w:r w:rsidRPr="00602952">
        <w:rPr>
          <w:rFonts w:cs="Arial"/>
          <w:color w:val="000000"/>
          <w:szCs w:val="22"/>
        </w:rPr>
        <w:t>A Gift Agreement form, transferring sole and exclusive ownership of the equipment or furnishings to the Library will be required.</w:t>
      </w:r>
    </w:p>
    <w:p w:rsidR="00A111CC" w:rsidRPr="00602952" w:rsidRDefault="00A111CC" w:rsidP="00A111CC">
      <w:pPr>
        <w:pStyle w:val="ListParagraph"/>
        <w:jc w:val="both"/>
        <w:rPr>
          <w:rFonts w:cs="Arial"/>
          <w:color w:val="000000"/>
          <w:szCs w:val="22"/>
        </w:rPr>
      </w:pPr>
    </w:p>
    <w:p w:rsidR="00A111CC" w:rsidRPr="00602952" w:rsidRDefault="00A111CC" w:rsidP="00A111CC">
      <w:pPr>
        <w:widowControl w:val="0"/>
        <w:tabs>
          <w:tab w:val="right" w:pos="10080"/>
        </w:tabs>
        <w:rPr>
          <w:rFonts w:cs="Arial"/>
          <w:b/>
          <w:color w:val="000000"/>
        </w:rPr>
      </w:pPr>
      <w:r w:rsidRPr="00602952">
        <w:rPr>
          <w:rFonts w:cs="Arial"/>
          <w:color w:val="000000"/>
          <w:szCs w:val="22"/>
        </w:rPr>
        <w:br w:type="page"/>
      </w:r>
      <w:r w:rsidRPr="00602952">
        <w:rPr>
          <w:rFonts w:cs="Arial"/>
          <w:b/>
          <w:color w:val="000000"/>
        </w:rPr>
        <w:lastRenderedPageBreak/>
        <w:tab/>
      </w:r>
      <w:r w:rsidRPr="00602952">
        <w:rPr>
          <w:rFonts w:cs="Arial"/>
          <w:b/>
          <w:color w:val="000000"/>
          <w:szCs w:val="22"/>
        </w:rPr>
        <w:t>I A 8</w:t>
      </w:r>
      <w:r w:rsidRPr="00602952">
        <w:rPr>
          <w:rFonts w:cs="Arial"/>
          <w:b/>
          <w:color w:val="000000"/>
        </w:rPr>
        <w:t xml:space="preserve"> (cont’d)</w:t>
      </w:r>
    </w:p>
    <w:p w:rsidR="00A111CC" w:rsidRPr="00602952" w:rsidRDefault="00A111CC" w:rsidP="00A111CC">
      <w:pPr>
        <w:widowControl w:val="0"/>
        <w:tabs>
          <w:tab w:val="right" w:pos="10080"/>
        </w:tabs>
        <w:rPr>
          <w:rFonts w:cs="Arial"/>
          <w:color w:val="000000"/>
        </w:rPr>
      </w:pPr>
    </w:p>
    <w:p w:rsidR="00A111CC" w:rsidRPr="00602952" w:rsidRDefault="00A111CC" w:rsidP="00A111CC">
      <w:pPr>
        <w:jc w:val="both"/>
        <w:rPr>
          <w:rFonts w:cs="Arial"/>
          <w:color w:val="000000"/>
          <w:szCs w:val="22"/>
        </w:rPr>
      </w:pPr>
      <w:r w:rsidRPr="00602952">
        <w:rPr>
          <w:rFonts w:cs="Arial"/>
          <w:color w:val="000000"/>
          <w:szCs w:val="22"/>
        </w:rPr>
        <w:t>SECURITIES</w:t>
      </w:r>
    </w:p>
    <w:p w:rsidR="00A111CC" w:rsidRPr="00602952" w:rsidRDefault="00A111CC" w:rsidP="00A111CC">
      <w:pPr>
        <w:jc w:val="both"/>
        <w:rPr>
          <w:rFonts w:cs="Arial"/>
          <w:color w:val="000000"/>
          <w:szCs w:val="22"/>
        </w:rPr>
      </w:pPr>
    </w:p>
    <w:p w:rsidR="00A111CC" w:rsidRPr="00602952" w:rsidRDefault="00A111CC" w:rsidP="00A111CC">
      <w:pPr>
        <w:numPr>
          <w:ilvl w:val="0"/>
          <w:numId w:val="10"/>
        </w:numPr>
        <w:ind w:left="1080"/>
        <w:jc w:val="both"/>
        <w:rPr>
          <w:rFonts w:cs="Arial"/>
          <w:color w:val="000000"/>
          <w:szCs w:val="22"/>
        </w:rPr>
      </w:pPr>
      <w:r w:rsidRPr="00602952">
        <w:rPr>
          <w:rFonts w:cs="Arial"/>
          <w:color w:val="000000"/>
          <w:szCs w:val="22"/>
        </w:rPr>
        <w:t xml:space="preserve">Marketable securities received by the Library as gifts may be accepted at the discretion of the Board and Library Director and will be handled in accordance with Illinois State Policy: “Public Funds Investment”. </w:t>
      </w:r>
    </w:p>
    <w:p w:rsidR="00A111CC" w:rsidRPr="00602952" w:rsidRDefault="00A111CC" w:rsidP="00A111CC">
      <w:pPr>
        <w:numPr>
          <w:ilvl w:val="0"/>
          <w:numId w:val="10"/>
        </w:numPr>
        <w:ind w:left="1080"/>
        <w:jc w:val="both"/>
        <w:rPr>
          <w:rFonts w:cs="Arial"/>
          <w:color w:val="000000"/>
          <w:szCs w:val="22"/>
        </w:rPr>
      </w:pPr>
      <w:r w:rsidRPr="00602952">
        <w:rPr>
          <w:rFonts w:cs="Arial"/>
          <w:color w:val="000000"/>
          <w:szCs w:val="22"/>
        </w:rPr>
        <w:t>Gifts offered to the Library consisting of securities which are not readily marketable will be submitted to the Board for a decision on whether to accept the gift.</w:t>
      </w:r>
    </w:p>
    <w:p w:rsidR="00A111CC" w:rsidRPr="00602952" w:rsidRDefault="00A111CC" w:rsidP="00A111CC">
      <w:pPr>
        <w:numPr>
          <w:ilvl w:val="0"/>
          <w:numId w:val="10"/>
        </w:numPr>
        <w:ind w:left="1080"/>
        <w:jc w:val="both"/>
        <w:rPr>
          <w:rFonts w:cs="Arial"/>
          <w:color w:val="000000"/>
          <w:szCs w:val="22"/>
        </w:rPr>
      </w:pPr>
      <w:r w:rsidRPr="00602952">
        <w:rPr>
          <w:rFonts w:cs="Arial"/>
          <w:color w:val="000000"/>
          <w:szCs w:val="22"/>
        </w:rPr>
        <w:t>The Library will consult with a financial professional as to how to handle the security and how to comply with the Public Funds Investment policy.</w:t>
      </w:r>
    </w:p>
    <w:p w:rsidR="00A111CC" w:rsidRPr="00602952" w:rsidRDefault="00A111CC" w:rsidP="00A111CC">
      <w:pPr>
        <w:jc w:val="both"/>
        <w:rPr>
          <w:rFonts w:cs="Arial"/>
          <w:color w:val="000000"/>
          <w:szCs w:val="22"/>
        </w:rPr>
      </w:pPr>
    </w:p>
    <w:p w:rsidR="00A111CC" w:rsidRPr="00602952" w:rsidRDefault="00A111CC" w:rsidP="00A111CC">
      <w:pPr>
        <w:jc w:val="both"/>
        <w:rPr>
          <w:rFonts w:cs="Arial"/>
          <w:color w:val="000000"/>
          <w:szCs w:val="22"/>
        </w:rPr>
      </w:pPr>
    </w:p>
    <w:p w:rsidR="00A111CC" w:rsidRPr="00602952" w:rsidRDefault="00A111CC" w:rsidP="00A111CC">
      <w:pPr>
        <w:jc w:val="both"/>
        <w:rPr>
          <w:rFonts w:cs="Arial"/>
          <w:color w:val="000000"/>
          <w:szCs w:val="22"/>
        </w:rPr>
      </w:pPr>
      <w:r w:rsidRPr="00602952">
        <w:rPr>
          <w:rFonts w:cs="Arial"/>
          <w:color w:val="000000"/>
          <w:szCs w:val="22"/>
        </w:rPr>
        <w:t>OWNERSHIP</w:t>
      </w:r>
    </w:p>
    <w:p w:rsidR="00A111CC" w:rsidRPr="00602952" w:rsidRDefault="00A111CC" w:rsidP="00A111CC">
      <w:pPr>
        <w:jc w:val="both"/>
        <w:rPr>
          <w:rFonts w:cs="Arial"/>
          <w:color w:val="000000"/>
          <w:szCs w:val="22"/>
        </w:rPr>
      </w:pPr>
    </w:p>
    <w:p w:rsidR="00A111CC" w:rsidRPr="00602952" w:rsidRDefault="00A111CC" w:rsidP="00A111CC">
      <w:pPr>
        <w:pStyle w:val="ListParagraph"/>
        <w:numPr>
          <w:ilvl w:val="0"/>
          <w:numId w:val="5"/>
        </w:numPr>
        <w:overflowPunct/>
        <w:autoSpaceDE/>
        <w:autoSpaceDN/>
        <w:adjustRightInd/>
        <w:contextualSpacing/>
        <w:jc w:val="both"/>
        <w:textAlignment w:val="auto"/>
        <w:rPr>
          <w:rFonts w:cs="Arial"/>
          <w:color w:val="000000"/>
          <w:szCs w:val="22"/>
        </w:rPr>
      </w:pPr>
      <w:r w:rsidRPr="00602952">
        <w:rPr>
          <w:rFonts w:cs="Arial"/>
          <w:color w:val="000000"/>
          <w:szCs w:val="22"/>
        </w:rPr>
        <w:t>Once a gift is accepted by the Library, it becomes the property of the Library, to be used or disposed of in accordance with the policies established by the Board of Trustees.</w:t>
      </w:r>
    </w:p>
    <w:p w:rsidR="00A111CC" w:rsidRPr="00602952" w:rsidRDefault="00A111CC" w:rsidP="00A111CC">
      <w:pPr>
        <w:pStyle w:val="ListParagraph"/>
        <w:jc w:val="both"/>
        <w:rPr>
          <w:rFonts w:cs="Arial"/>
          <w:color w:val="000000"/>
          <w:szCs w:val="22"/>
        </w:rPr>
      </w:pPr>
    </w:p>
    <w:p w:rsidR="00A111CC" w:rsidRPr="00602952" w:rsidRDefault="00A111CC" w:rsidP="00A111CC">
      <w:pPr>
        <w:pStyle w:val="ListParagraph"/>
        <w:ind w:left="0"/>
        <w:jc w:val="both"/>
        <w:rPr>
          <w:rFonts w:cs="Arial"/>
          <w:color w:val="000000"/>
          <w:szCs w:val="22"/>
        </w:rPr>
      </w:pPr>
      <w:r w:rsidRPr="00602952">
        <w:rPr>
          <w:rFonts w:cs="Arial"/>
          <w:color w:val="000000"/>
          <w:szCs w:val="22"/>
        </w:rPr>
        <w:t>ACKNOWLEDGEMENT</w:t>
      </w:r>
    </w:p>
    <w:p w:rsidR="00A111CC" w:rsidRPr="00602952" w:rsidRDefault="00A111CC" w:rsidP="00A111CC">
      <w:pPr>
        <w:pStyle w:val="ListParagraph"/>
        <w:jc w:val="both"/>
        <w:rPr>
          <w:rFonts w:cs="Arial"/>
          <w:color w:val="000000"/>
          <w:szCs w:val="22"/>
        </w:rPr>
      </w:pPr>
    </w:p>
    <w:p w:rsidR="00A111CC" w:rsidRPr="00602952" w:rsidRDefault="00A111CC" w:rsidP="00A111CC">
      <w:pPr>
        <w:pStyle w:val="ListParagraph"/>
        <w:numPr>
          <w:ilvl w:val="0"/>
          <w:numId w:val="6"/>
        </w:numPr>
        <w:overflowPunct/>
        <w:autoSpaceDE/>
        <w:autoSpaceDN/>
        <w:adjustRightInd/>
        <w:contextualSpacing/>
        <w:jc w:val="both"/>
        <w:textAlignment w:val="auto"/>
        <w:rPr>
          <w:rFonts w:cs="Arial"/>
          <w:color w:val="000000"/>
          <w:szCs w:val="22"/>
        </w:rPr>
      </w:pPr>
      <w:r w:rsidRPr="00602952">
        <w:rPr>
          <w:rFonts w:cs="Arial"/>
          <w:color w:val="000000"/>
          <w:szCs w:val="22"/>
        </w:rPr>
        <w:t>Donations will be acknowledged with a letter from the Director.</w:t>
      </w:r>
    </w:p>
    <w:p w:rsidR="00A111CC" w:rsidRPr="00602952" w:rsidRDefault="00A111CC" w:rsidP="00A111CC">
      <w:pPr>
        <w:pStyle w:val="ListParagraph"/>
        <w:overflowPunct/>
        <w:autoSpaceDE/>
        <w:autoSpaceDN/>
        <w:adjustRightInd/>
        <w:contextualSpacing/>
        <w:jc w:val="both"/>
        <w:textAlignment w:val="auto"/>
        <w:rPr>
          <w:rFonts w:cs="Arial"/>
          <w:color w:val="000000"/>
          <w:szCs w:val="22"/>
        </w:rPr>
      </w:pPr>
    </w:p>
    <w:p w:rsidR="00A111CC" w:rsidRPr="00602952" w:rsidRDefault="00A111CC" w:rsidP="00A111CC">
      <w:pPr>
        <w:pStyle w:val="ListParagraph"/>
        <w:numPr>
          <w:ilvl w:val="0"/>
          <w:numId w:val="6"/>
        </w:numPr>
        <w:overflowPunct/>
        <w:autoSpaceDE/>
        <w:autoSpaceDN/>
        <w:adjustRightInd/>
        <w:contextualSpacing/>
        <w:jc w:val="both"/>
        <w:textAlignment w:val="auto"/>
        <w:rPr>
          <w:rFonts w:cs="Arial"/>
          <w:color w:val="000000"/>
          <w:szCs w:val="22"/>
        </w:rPr>
      </w:pPr>
      <w:r w:rsidRPr="00602952">
        <w:rPr>
          <w:rFonts w:cs="Arial"/>
          <w:color w:val="000000"/>
          <w:szCs w:val="22"/>
        </w:rPr>
        <w:t>Donations to the Endowment Fund will have the name of the donor(s) added to the Endowment Fund Registry.</w:t>
      </w:r>
    </w:p>
    <w:p w:rsidR="00A111CC" w:rsidRPr="00602952" w:rsidRDefault="00A111CC" w:rsidP="00A111CC">
      <w:pPr>
        <w:pStyle w:val="ListParagraph"/>
        <w:overflowPunct/>
        <w:autoSpaceDE/>
        <w:autoSpaceDN/>
        <w:adjustRightInd/>
        <w:contextualSpacing/>
        <w:jc w:val="both"/>
        <w:textAlignment w:val="auto"/>
        <w:rPr>
          <w:rFonts w:cs="Arial"/>
          <w:color w:val="000000"/>
          <w:szCs w:val="22"/>
        </w:rPr>
      </w:pPr>
    </w:p>
    <w:p w:rsidR="00A111CC" w:rsidRPr="00602952" w:rsidRDefault="00A111CC" w:rsidP="00A111CC">
      <w:pPr>
        <w:pStyle w:val="ListParagraph"/>
        <w:numPr>
          <w:ilvl w:val="0"/>
          <w:numId w:val="6"/>
        </w:numPr>
        <w:overflowPunct/>
        <w:autoSpaceDE/>
        <w:autoSpaceDN/>
        <w:adjustRightInd/>
        <w:contextualSpacing/>
        <w:jc w:val="both"/>
        <w:textAlignment w:val="auto"/>
        <w:rPr>
          <w:rFonts w:cs="Arial"/>
          <w:color w:val="000000"/>
          <w:szCs w:val="22"/>
        </w:rPr>
      </w:pPr>
      <w:r w:rsidRPr="00602952">
        <w:rPr>
          <w:rFonts w:cs="Arial"/>
          <w:color w:val="000000"/>
          <w:szCs w:val="22"/>
        </w:rPr>
        <w:t>Public recognition of significant gifts will be made in consultation with the donor. Public recognition of significant gifts may include a press release and/or photographs submitted to the local media outlets or posted on the Library’s website, as determined by the Library Director or Board of Trustees.</w:t>
      </w:r>
    </w:p>
    <w:p w:rsidR="00A111CC" w:rsidRPr="00602952" w:rsidRDefault="00A111CC" w:rsidP="00A111CC">
      <w:pPr>
        <w:pStyle w:val="ListParagraph"/>
        <w:jc w:val="both"/>
        <w:rPr>
          <w:rFonts w:cs="Arial"/>
          <w:color w:val="000000"/>
          <w:szCs w:val="22"/>
        </w:rPr>
      </w:pPr>
    </w:p>
    <w:p w:rsidR="00A111CC" w:rsidRPr="00602952" w:rsidRDefault="00A111CC" w:rsidP="00A111CC">
      <w:pPr>
        <w:pStyle w:val="ListParagraph"/>
        <w:ind w:left="0"/>
        <w:jc w:val="both"/>
        <w:rPr>
          <w:rFonts w:cs="Arial"/>
          <w:color w:val="000000"/>
          <w:szCs w:val="22"/>
        </w:rPr>
      </w:pPr>
      <w:r w:rsidRPr="00602952">
        <w:rPr>
          <w:rFonts w:cs="Arial"/>
          <w:color w:val="000000"/>
          <w:szCs w:val="22"/>
        </w:rPr>
        <w:t>TAX DEDUCTIONS</w:t>
      </w:r>
    </w:p>
    <w:p w:rsidR="00A111CC" w:rsidRPr="00602952" w:rsidRDefault="00A111CC" w:rsidP="00A111CC">
      <w:pPr>
        <w:pStyle w:val="ListParagraph"/>
        <w:jc w:val="both"/>
        <w:rPr>
          <w:rFonts w:cs="Arial"/>
          <w:color w:val="000000"/>
          <w:szCs w:val="22"/>
        </w:rPr>
      </w:pPr>
    </w:p>
    <w:p w:rsidR="00A111CC" w:rsidRPr="00602952" w:rsidRDefault="00A111CC" w:rsidP="00A111CC">
      <w:pPr>
        <w:pStyle w:val="ListParagraph"/>
        <w:numPr>
          <w:ilvl w:val="0"/>
          <w:numId w:val="7"/>
        </w:numPr>
        <w:overflowPunct/>
        <w:autoSpaceDE/>
        <w:autoSpaceDN/>
        <w:adjustRightInd/>
        <w:contextualSpacing/>
        <w:jc w:val="both"/>
        <w:textAlignment w:val="auto"/>
        <w:rPr>
          <w:rFonts w:cs="Arial"/>
          <w:color w:val="000000"/>
          <w:szCs w:val="22"/>
        </w:rPr>
      </w:pPr>
      <w:r w:rsidRPr="00602952">
        <w:rPr>
          <w:rFonts w:cs="Arial"/>
          <w:color w:val="000000"/>
          <w:szCs w:val="22"/>
        </w:rPr>
        <w:t>While gifts to the Library as a governmental unit qualify as tax deductible, donors should seek the tax advice of counsel or their accountant.</w:t>
      </w:r>
    </w:p>
    <w:p w:rsidR="00A111CC" w:rsidRPr="00602952" w:rsidRDefault="00A111CC" w:rsidP="00A111CC">
      <w:pPr>
        <w:pStyle w:val="ListParagraph"/>
        <w:ind w:left="1080"/>
        <w:jc w:val="both"/>
        <w:rPr>
          <w:rFonts w:cs="Arial"/>
          <w:color w:val="000000"/>
          <w:szCs w:val="22"/>
        </w:rPr>
      </w:pPr>
    </w:p>
    <w:p w:rsidR="00A111CC" w:rsidRPr="00602952" w:rsidRDefault="00A111CC" w:rsidP="00A111CC">
      <w:pPr>
        <w:pStyle w:val="ListParagraph"/>
        <w:ind w:left="1080"/>
        <w:jc w:val="both"/>
        <w:rPr>
          <w:rFonts w:cs="Arial"/>
          <w:color w:val="000000"/>
          <w:szCs w:val="22"/>
        </w:rPr>
      </w:pPr>
    </w:p>
    <w:p w:rsidR="00A111CC" w:rsidRPr="00602952" w:rsidRDefault="00A111CC" w:rsidP="00A111CC">
      <w:pPr>
        <w:pStyle w:val="ListParagraph"/>
        <w:ind w:left="1080"/>
        <w:jc w:val="both"/>
        <w:rPr>
          <w:rFonts w:cs="Arial"/>
          <w:color w:val="000000"/>
          <w:szCs w:val="22"/>
        </w:rPr>
      </w:pPr>
    </w:p>
    <w:p w:rsidR="00A111CC" w:rsidRPr="00602952" w:rsidRDefault="00A111CC" w:rsidP="00A111CC">
      <w:pPr>
        <w:pStyle w:val="ListParagraph"/>
        <w:tabs>
          <w:tab w:val="left" w:pos="1620"/>
        </w:tabs>
        <w:ind w:left="0"/>
        <w:jc w:val="both"/>
        <w:rPr>
          <w:rFonts w:cs="Arial"/>
          <w:color w:val="000000"/>
          <w:szCs w:val="22"/>
        </w:rPr>
      </w:pPr>
      <w:r w:rsidRPr="00602952">
        <w:rPr>
          <w:rFonts w:cs="Arial"/>
          <w:color w:val="000000"/>
          <w:szCs w:val="22"/>
        </w:rPr>
        <w:t>See Policy IE3</w:t>
      </w:r>
      <w:r w:rsidRPr="00602952">
        <w:rPr>
          <w:rFonts w:cs="Arial"/>
          <w:color w:val="000000"/>
          <w:szCs w:val="22"/>
        </w:rPr>
        <w:tab/>
        <w:t>regarding donations of books and other materials.</w:t>
      </w:r>
    </w:p>
    <w:p w:rsidR="00A111CC" w:rsidRPr="00602952" w:rsidRDefault="00A111CC" w:rsidP="00A111CC">
      <w:pPr>
        <w:pStyle w:val="ListParagraph"/>
        <w:tabs>
          <w:tab w:val="left" w:pos="1620"/>
        </w:tabs>
        <w:ind w:left="0"/>
        <w:jc w:val="both"/>
        <w:rPr>
          <w:rFonts w:cs="Arial"/>
          <w:color w:val="000000"/>
          <w:szCs w:val="22"/>
        </w:rPr>
      </w:pPr>
      <w:r w:rsidRPr="00602952">
        <w:rPr>
          <w:rFonts w:cs="Arial"/>
          <w:color w:val="000000"/>
          <w:szCs w:val="22"/>
        </w:rPr>
        <w:t>See Policy IA8a</w:t>
      </w:r>
      <w:r w:rsidRPr="00602952">
        <w:rPr>
          <w:rFonts w:cs="Arial"/>
          <w:color w:val="000000"/>
          <w:szCs w:val="22"/>
        </w:rPr>
        <w:tab/>
        <w:t>regarding gifts of real property.</w:t>
      </w:r>
    </w:p>
    <w:p w:rsidR="00A111CC" w:rsidRPr="00602952" w:rsidRDefault="00A111CC" w:rsidP="00A111CC">
      <w:pPr>
        <w:tabs>
          <w:tab w:val="right" w:pos="10080"/>
        </w:tabs>
        <w:jc w:val="both"/>
        <w:rPr>
          <w:rFonts w:cs="Arial"/>
          <w:color w:val="000000"/>
          <w:szCs w:val="22"/>
        </w:rPr>
      </w:pPr>
    </w:p>
    <w:p w:rsidR="00A111CC" w:rsidRPr="00602952" w:rsidRDefault="00A111CC" w:rsidP="00A111CC">
      <w:pPr>
        <w:tabs>
          <w:tab w:val="right" w:pos="10080"/>
        </w:tabs>
        <w:jc w:val="both"/>
        <w:rPr>
          <w:rFonts w:cs="Arial"/>
          <w:color w:val="000000"/>
          <w:szCs w:val="22"/>
        </w:rPr>
      </w:pPr>
    </w:p>
    <w:p w:rsidR="00A111CC" w:rsidRPr="00602952" w:rsidRDefault="00A111CC" w:rsidP="00A111CC">
      <w:pPr>
        <w:tabs>
          <w:tab w:val="right" w:pos="10080"/>
        </w:tabs>
        <w:jc w:val="both"/>
        <w:rPr>
          <w:rFonts w:cs="Arial"/>
          <w:color w:val="000000"/>
          <w:szCs w:val="22"/>
        </w:rPr>
      </w:pPr>
    </w:p>
    <w:p w:rsidR="00A111CC" w:rsidRPr="00602952" w:rsidRDefault="00A111CC" w:rsidP="00A111CC">
      <w:pPr>
        <w:tabs>
          <w:tab w:val="right" w:pos="10080"/>
        </w:tabs>
        <w:jc w:val="both"/>
        <w:rPr>
          <w:rFonts w:cs="Arial"/>
          <w:color w:val="000000"/>
          <w:szCs w:val="22"/>
        </w:rPr>
      </w:pPr>
    </w:p>
    <w:p w:rsidR="00A111CC" w:rsidRPr="00602952" w:rsidRDefault="00A111CC" w:rsidP="00A111CC">
      <w:pPr>
        <w:tabs>
          <w:tab w:val="right" w:pos="10080"/>
        </w:tabs>
        <w:jc w:val="both"/>
        <w:rPr>
          <w:rFonts w:cs="Arial"/>
          <w:color w:val="000000"/>
          <w:szCs w:val="22"/>
        </w:rPr>
      </w:pPr>
    </w:p>
    <w:p w:rsidR="00A111CC" w:rsidRPr="00602952" w:rsidRDefault="00A111CC" w:rsidP="00A111CC">
      <w:pPr>
        <w:tabs>
          <w:tab w:val="right" w:pos="10080"/>
        </w:tabs>
        <w:jc w:val="both"/>
        <w:rPr>
          <w:rFonts w:cs="Arial"/>
          <w:color w:val="000000"/>
          <w:szCs w:val="22"/>
        </w:rPr>
      </w:pPr>
    </w:p>
    <w:p w:rsidR="00A111CC" w:rsidRPr="00602952" w:rsidRDefault="00A111CC" w:rsidP="00A111CC">
      <w:pPr>
        <w:tabs>
          <w:tab w:val="right" w:pos="10080"/>
        </w:tabs>
        <w:jc w:val="both"/>
        <w:rPr>
          <w:rFonts w:cs="Arial"/>
          <w:color w:val="000000"/>
          <w:szCs w:val="22"/>
        </w:rPr>
      </w:pPr>
    </w:p>
    <w:p w:rsidR="00A111CC" w:rsidRPr="00602952" w:rsidRDefault="00A111CC" w:rsidP="00A111CC">
      <w:pPr>
        <w:jc w:val="both"/>
        <w:rPr>
          <w:rFonts w:cs="Arial"/>
          <w:color w:val="000000"/>
          <w:szCs w:val="22"/>
        </w:rPr>
      </w:pPr>
      <w:r w:rsidRPr="00602952">
        <w:rPr>
          <w:rFonts w:cs="Arial"/>
          <w:color w:val="000000"/>
          <w:szCs w:val="22"/>
        </w:rPr>
        <w:t>Revised January 21, 2014</w:t>
      </w:r>
    </w:p>
    <w:p w:rsidR="00A111CC" w:rsidRPr="00602952" w:rsidRDefault="00A111CC" w:rsidP="00A111CC">
      <w:pPr>
        <w:jc w:val="both"/>
        <w:rPr>
          <w:rFonts w:cs="Arial"/>
          <w:color w:val="000000"/>
          <w:szCs w:val="22"/>
        </w:rPr>
      </w:pPr>
      <w:r w:rsidRPr="00602952">
        <w:rPr>
          <w:rFonts w:cs="Arial"/>
          <w:color w:val="000000"/>
          <w:szCs w:val="22"/>
        </w:rPr>
        <w:t>Approved July 21, 2009</w:t>
      </w:r>
    </w:p>
    <w:p w:rsidR="00A111CC" w:rsidRPr="00602952" w:rsidRDefault="00A111CC" w:rsidP="00A111CC">
      <w:pPr>
        <w:tabs>
          <w:tab w:val="left" w:pos="4320"/>
        </w:tabs>
        <w:ind w:left="720" w:right="720"/>
        <w:jc w:val="both"/>
        <w:rPr>
          <w:rFonts w:cs="Arial"/>
          <w:b/>
          <w:bCs/>
          <w:color w:val="000000"/>
          <w:szCs w:val="22"/>
        </w:rPr>
      </w:pPr>
    </w:p>
    <w:p w:rsidR="00A111CC" w:rsidRPr="00602952" w:rsidRDefault="00A111CC" w:rsidP="00A111CC">
      <w:pPr>
        <w:widowControl w:val="0"/>
        <w:tabs>
          <w:tab w:val="right" w:pos="10080"/>
        </w:tabs>
        <w:jc w:val="both"/>
        <w:rPr>
          <w:rFonts w:cs="Arial"/>
          <w:color w:val="000000"/>
          <w:szCs w:val="22"/>
        </w:rPr>
      </w:pPr>
      <w:r w:rsidRPr="00602952">
        <w:rPr>
          <w:rFonts w:cs="Arial"/>
          <w:color w:val="000000"/>
          <w:szCs w:val="22"/>
        </w:rPr>
        <w:br w:type="page"/>
      </w:r>
    </w:p>
    <w:p w:rsidR="00A111CC" w:rsidRPr="00602952" w:rsidRDefault="00A111CC" w:rsidP="00A111CC">
      <w:pPr>
        <w:widowControl w:val="0"/>
        <w:tabs>
          <w:tab w:val="right" w:pos="10080"/>
        </w:tabs>
        <w:jc w:val="both"/>
        <w:rPr>
          <w:rFonts w:cs="Arial"/>
          <w:color w:val="000000"/>
          <w:szCs w:val="22"/>
        </w:rPr>
      </w:pPr>
    </w:p>
    <w:p w:rsidR="00A111CC" w:rsidRPr="00602952" w:rsidRDefault="00A111CC" w:rsidP="00A111CC">
      <w:pPr>
        <w:pStyle w:val="p2"/>
        <w:ind w:left="720" w:right="720"/>
        <w:jc w:val="both"/>
        <w:rPr>
          <w:rFonts w:ascii="Arial" w:hAnsi="Arial" w:cs="Arial"/>
          <w:color w:val="000000"/>
          <w:sz w:val="22"/>
          <w:szCs w:val="22"/>
        </w:rPr>
      </w:pPr>
      <w:r>
        <w:rPr>
          <w:rFonts w:ascii="Arial" w:hAnsi="Arial" w:cs="Arial"/>
          <w:b/>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-22225</wp:posOffset>
                </wp:positionH>
                <wp:positionV relativeFrom="paragraph">
                  <wp:posOffset>-815340</wp:posOffset>
                </wp:positionV>
                <wp:extent cx="6645275" cy="3930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CC" w:rsidRPr="00F97500" w:rsidRDefault="00A111CC" w:rsidP="00A111CC">
                            <w:pPr>
                              <w:widowControl w:val="0"/>
                              <w:tabs>
                                <w:tab w:val="right" w:pos="10080"/>
                              </w:tabs>
                              <w:ind w:left="360"/>
                              <w:rPr>
                                <w:b/>
                              </w:rPr>
                            </w:pPr>
                            <w:r w:rsidRPr="00B62934">
                              <w:rPr>
                                <w:b/>
                                <w:color w:val="FF0000"/>
                              </w:rPr>
                              <w:tab/>
                            </w:r>
                            <w:r>
                              <w:rPr>
                                <w:b/>
                              </w:rPr>
                              <w:t>I A 8 (cont’d)</w:t>
                            </w:r>
                          </w:p>
                          <w:p w:rsidR="00A111CC" w:rsidRDefault="00A111CC" w:rsidP="00A111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5pt;margin-top:-64.2pt;width:523.25pt;height:3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" filled="f" stroked="f">
                <v:textbox>
                  <w:txbxContent>
                    <w:p w:rsidR="00A111CC" w:rsidRPr="00F97500" w:rsidRDefault="00A111CC" w:rsidP="00A111CC">
                      <w:pPr>
                        <w:widowControl w:val="0"/>
                        <w:tabs>
                          <w:tab w:val="right" w:pos="10080"/>
                        </w:tabs>
                        <w:ind w:left="360"/>
                        <w:rPr>
                          <w:b/>
                        </w:rPr>
                      </w:pPr>
                      <w:r w:rsidRPr="00B62934">
                        <w:rPr>
                          <w:b/>
                          <w:color w:val="FF0000"/>
                        </w:rPr>
                        <w:tab/>
                      </w:r>
                      <w:r>
                        <w:rPr>
                          <w:b/>
                        </w:rPr>
                        <w:t>I A 8 (cont’d)</w:t>
                      </w:r>
                    </w:p>
                    <w:p w:rsidR="00A111CC" w:rsidRDefault="00A111CC" w:rsidP="00A111CC"/>
                  </w:txbxContent>
                </v:textbox>
              </v:shape>
            </w:pict>
          </mc:Fallback>
        </mc:AlternateContent>
      </w:r>
      <w:r>
        <w:rPr>
          <w:rFonts w:ascii="Arial" w:hAnsi="Arial" w:cs="Arial"/>
          <w:b/>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5522595</wp:posOffset>
                </wp:positionH>
                <wp:positionV relativeFrom="paragraph">
                  <wp:posOffset>-591185</wp:posOffset>
                </wp:positionV>
                <wp:extent cx="1089660" cy="836295"/>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836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1CC" w:rsidRDefault="00A111CC" w:rsidP="00A111C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34.85pt;margin-top:-46.55pt;width:85.8pt;height:65.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" stroked="f">
                <v:textbox style="mso-fit-shape-to-text:t">
                  <w:txbxContent>
                    <w:p w:rsidR="00A111CC" w:rsidRDefault="00A111CC" w:rsidP="00A111CC"/>
                  </w:txbxContent>
                </v:textbox>
              </v:shape>
            </w:pict>
          </mc:Fallback>
        </mc:AlternateContent>
      </w:r>
      <w:r w:rsidRPr="00602952">
        <w:rPr>
          <w:rFonts w:ascii="Arial" w:hAnsi="Arial" w:cs="Arial"/>
          <w:b/>
          <w:bCs/>
          <w:smallCaps/>
          <w:color w:val="000000"/>
          <w:sz w:val="22"/>
          <w:szCs w:val="22"/>
        </w:rPr>
        <w:t>Gift Agreement Form</w:t>
      </w:r>
    </w:p>
    <w:p w:rsidR="00A111CC" w:rsidRPr="00602952" w:rsidRDefault="00A111CC" w:rsidP="00A111CC">
      <w:pPr>
        <w:pStyle w:val="p2"/>
        <w:ind w:left="720" w:right="720"/>
        <w:jc w:val="both"/>
        <w:rPr>
          <w:rFonts w:ascii="Arial" w:hAnsi="Arial" w:cs="Arial"/>
          <w:color w:val="000000"/>
          <w:sz w:val="22"/>
          <w:szCs w:val="22"/>
        </w:rPr>
      </w:pPr>
    </w:p>
    <w:p w:rsidR="00A111CC" w:rsidRPr="00602952" w:rsidRDefault="00A111CC" w:rsidP="00A111CC">
      <w:pPr>
        <w:pStyle w:val="p2"/>
        <w:ind w:left="720" w:right="720"/>
        <w:jc w:val="both"/>
        <w:rPr>
          <w:rFonts w:ascii="Arial" w:hAnsi="Arial" w:cs="Arial"/>
          <w:color w:val="000000"/>
          <w:sz w:val="22"/>
          <w:szCs w:val="22"/>
        </w:rPr>
      </w:pPr>
    </w:p>
    <w:p w:rsidR="00A111CC" w:rsidRPr="00602952" w:rsidRDefault="00A111CC" w:rsidP="00A111CC">
      <w:pPr>
        <w:pStyle w:val="p2"/>
        <w:tabs>
          <w:tab w:val="clear" w:pos="720"/>
          <w:tab w:val="left" w:pos="9360"/>
        </w:tabs>
        <w:ind w:left="720" w:right="720"/>
        <w:jc w:val="both"/>
        <w:rPr>
          <w:rFonts w:ascii="Arial" w:hAnsi="Arial" w:cs="Arial"/>
          <w:color w:val="000000"/>
          <w:sz w:val="22"/>
          <w:szCs w:val="22"/>
        </w:rPr>
      </w:pPr>
      <w:r w:rsidRPr="00602952">
        <w:rPr>
          <w:rFonts w:ascii="Arial" w:hAnsi="Arial" w:cs="Arial"/>
          <w:color w:val="000000"/>
          <w:sz w:val="22"/>
          <w:szCs w:val="22"/>
        </w:rPr>
        <w:t xml:space="preserve">Donor </w:t>
      </w:r>
      <w:r w:rsidRPr="00602952">
        <w:rPr>
          <w:rFonts w:ascii="Arial" w:hAnsi="Arial" w:cs="Arial"/>
          <w:color w:val="000000"/>
          <w:sz w:val="22"/>
          <w:szCs w:val="22"/>
          <w:u w:val="single"/>
        </w:rPr>
        <w:tab/>
      </w:r>
    </w:p>
    <w:p w:rsidR="00A111CC" w:rsidRPr="00602952" w:rsidRDefault="00A111CC" w:rsidP="00A111CC">
      <w:pPr>
        <w:pStyle w:val="p2"/>
        <w:ind w:left="720" w:right="720"/>
        <w:jc w:val="both"/>
        <w:rPr>
          <w:rFonts w:ascii="Arial" w:hAnsi="Arial" w:cs="Arial"/>
          <w:color w:val="000000"/>
          <w:sz w:val="22"/>
          <w:szCs w:val="22"/>
        </w:rPr>
      </w:pPr>
    </w:p>
    <w:p w:rsidR="00A111CC" w:rsidRPr="00602952" w:rsidRDefault="00A111CC" w:rsidP="00A111CC">
      <w:pPr>
        <w:pStyle w:val="p2"/>
        <w:tabs>
          <w:tab w:val="left" w:pos="9360"/>
        </w:tabs>
        <w:ind w:left="720" w:right="720"/>
        <w:jc w:val="both"/>
        <w:rPr>
          <w:rFonts w:ascii="Arial" w:hAnsi="Arial" w:cs="Arial"/>
          <w:color w:val="000000"/>
          <w:sz w:val="22"/>
          <w:szCs w:val="22"/>
        </w:rPr>
      </w:pPr>
      <w:r w:rsidRPr="00602952">
        <w:rPr>
          <w:rFonts w:ascii="Arial" w:hAnsi="Arial" w:cs="Arial"/>
          <w:color w:val="000000"/>
          <w:sz w:val="22"/>
          <w:szCs w:val="22"/>
        </w:rPr>
        <w:t xml:space="preserve">Address </w:t>
      </w:r>
      <w:r w:rsidRPr="00602952">
        <w:rPr>
          <w:rFonts w:ascii="Arial" w:hAnsi="Arial" w:cs="Arial"/>
          <w:color w:val="000000"/>
          <w:sz w:val="22"/>
          <w:szCs w:val="22"/>
          <w:u w:val="single"/>
        </w:rPr>
        <w:tab/>
      </w:r>
    </w:p>
    <w:p w:rsidR="00A111CC" w:rsidRPr="00602952" w:rsidRDefault="00A111CC" w:rsidP="00A111CC">
      <w:pPr>
        <w:pStyle w:val="p2"/>
        <w:tabs>
          <w:tab w:val="left" w:pos="2430"/>
          <w:tab w:val="left" w:pos="4770"/>
          <w:tab w:val="left" w:pos="6390"/>
          <w:tab w:val="left" w:pos="8280"/>
        </w:tabs>
        <w:ind w:left="720" w:right="720"/>
        <w:jc w:val="both"/>
        <w:rPr>
          <w:rFonts w:ascii="Arial" w:hAnsi="Arial" w:cs="Arial"/>
          <w:color w:val="000000"/>
          <w:sz w:val="22"/>
          <w:szCs w:val="22"/>
        </w:rPr>
      </w:pPr>
      <w:r w:rsidRPr="00602952">
        <w:rPr>
          <w:rFonts w:ascii="Arial" w:hAnsi="Arial" w:cs="Arial"/>
          <w:color w:val="000000"/>
          <w:sz w:val="22"/>
          <w:szCs w:val="22"/>
        </w:rPr>
        <w:tab/>
        <w:t>(Street)</w:t>
      </w:r>
      <w:r w:rsidRPr="00602952">
        <w:rPr>
          <w:rFonts w:ascii="Arial" w:hAnsi="Arial" w:cs="Arial"/>
          <w:color w:val="000000"/>
          <w:sz w:val="22"/>
          <w:szCs w:val="22"/>
        </w:rPr>
        <w:tab/>
        <w:t>(City)</w:t>
      </w:r>
      <w:r w:rsidRPr="00602952">
        <w:rPr>
          <w:rFonts w:ascii="Arial" w:hAnsi="Arial" w:cs="Arial"/>
          <w:color w:val="000000"/>
          <w:sz w:val="22"/>
          <w:szCs w:val="22"/>
        </w:rPr>
        <w:tab/>
        <w:t>(State)</w:t>
      </w:r>
      <w:r w:rsidRPr="00602952">
        <w:rPr>
          <w:rFonts w:ascii="Arial" w:hAnsi="Arial" w:cs="Arial"/>
          <w:color w:val="000000"/>
          <w:sz w:val="22"/>
          <w:szCs w:val="22"/>
        </w:rPr>
        <w:tab/>
      </w:r>
      <w:r w:rsidRPr="00602952">
        <w:rPr>
          <w:rFonts w:ascii="Arial" w:hAnsi="Arial" w:cs="Arial"/>
          <w:color w:val="000000"/>
          <w:sz w:val="22"/>
          <w:szCs w:val="22"/>
        </w:rPr>
        <w:tab/>
        <w:t>(Zip)</w:t>
      </w:r>
    </w:p>
    <w:p w:rsidR="00A111CC" w:rsidRPr="00602952" w:rsidRDefault="00A111CC" w:rsidP="00A111CC">
      <w:pPr>
        <w:pStyle w:val="p2"/>
        <w:tabs>
          <w:tab w:val="clear" w:pos="720"/>
          <w:tab w:val="left" w:pos="1620"/>
        </w:tabs>
        <w:ind w:left="720" w:right="720"/>
        <w:jc w:val="both"/>
        <w:rPr>
          <w:rFonts w:ascii="Arial" w:hAnsi="Arial" w:cs="Arial"/>
          <w:color w:val="000000"/>
          <w:sz w:val="22"/>
          <w:szCs w:val="22"/>
        </w:rPr>
      </w:pPr>
    </w:p>
    <w:p w:rsidR="00A111CC" w:rsidRPr="00602952" w:rsidRDefault="00A111CC" w:rsidP="00A111CC">
      <w:pPr>
        <w:pStyle w:val="p2"/>
        <w:ind w:left="720" w:right="720"/>
        <w:jc w:val="both"/>
        <w:rPr>
          <w:rFonts w:ascii="Arial" w:hAnsi="Arial" w:cs="Arial"/>
          <w:color w:val="000000"/>
          <w:sz w:val="22"/>
          <w:szCs w:val="22"/>
        </w:rPr>
      </w:pPr>
      <w:r w:rsidRPr="00602952">
        <w:rPr>
          <w:rFonts w:ascii="Arial" w:hAnsi="Arial" w:cs="Arial"/>
          <w:color w:val="000000"/>
          <w:sz w:val="22"/>
          <w:szCs w:val="22"/>
        </w:rPr>
        <w:t>Description of material donated:</w:t>
      </w:r>
    </w:p>
    <w:p w:rsidR="00A111CC" w:rsidRPr="00602952" w:rsidRDefault="00A111CC" w:rsidP="00A111CC">
      <w:pPr>
        <w:pStyle w:val="p2"/>
        <w:ind w:left="720" w:right="720"/>
        <w:jc w:val="both"/>
        <w:rPr>
          <w:rFonts w:ascii="Arial" w:hAnsi="Arial" w:cs="Arial"/>
          <w:color w:val="000000"/>
          <w:sz w:val="22"/>
          <w:szCs w:val="22"/>
        </w:rPr>
      </w:pPr>
    </w:p>
    <w:p w:rsidR="00A111CC" w:rsidRPr="00602952" w:rsidRDefault="00A111CC" w:rsidP="00A111CC">
      <w:pPr>
        <w:pStyle w:val="p2"/>
        <w:tabs>
          <w:tab w:val="clear" w:pos="720"/>
          <w:tab w:val="left" w:pos="1440"/>
          <w:tab w:val="left" w:pos="9360"/>
        </w:tabs>
        <w:ind w:left="720" w:right="720"/>
        <w:jc w:val="both"/>
        <w:rPr>
          <w:rFonts w:ascii="Arial" w:hAnsi="Arial" w:cs="Arial"/>
          <w:color w:val="000000"/>
          <w:sz w:val="22"/>
          <w:szCs w:val="22"/>
          <w:u w:val="single"/>
        </w:rPr>
      </w:pPr>
      <w:r w:rsidRPr="00602952">
        <w:rPr>
          <w:rFonts w:ascii="Arial" w:hAnsi="Arial" w:cs="Arial"/>
          <w:color w:val="000000"/>
          <w:sz w:val="22"/>
          <w:szCs w:val="22"/>
        </w:rPr>
        <w:tab/>
      </w:r>
      <w:r w:rsidRPr="00602952">
        <w:rPr>
          <w:rFonts w:ascii="Arial" w:hAnsi="Arial" w:cs="Arial"/>
          <w:color w:val="000000"/>
          <w:sz w:val="22"/>
          <w:szCs w:val="22"/>
          <w:u w:val="single"/>
        </w:rPr>
        <w:tab/>
      </w:r>
    </w:p>
    <w:p w:rsidR="00A111CC" w:rsidRPr="00602952" w:rsidRDefault="00A111CC" w:rsidP="00A111CC">
      <w:pPr>
        <w:pStyle w:val="p2"/>
        <w:ind w:left="720" w:right="720"/>
        <w:jc w:val="both"/>
        <w:rPr>
          <w:rFonts w:ascii="Arial" w:hAnsi="Arial" w:cs="Arial"/>
          <w:color w:val="000000"/>
          <w:sz w:val="22"/>
          <w:szCs w:val="22"/>
          <w:u w:val="single"/>
        </w:rPr>
      </w:pPr>
    </w:p>
    <w:p w:rsidR="00A111CC" w:rsidRPr="00602952" w:rsidRDefault="00A111CC" w:rsidP="00A111CC">
      <w:pPr>
        <w:pStyle w:val="p2"/>
        <w:tabs>
          <w:tab w:val="clear" w:pos="720"/>
          <w:tab w:val="left" w:pos="1440"/>
          <w:tab w:val="left" w:pos="9360"/>
        </w:tabs>
        <w:ind w:left="720" w:right="720"/>
        <w:jc w:val="both"/>
        <w:rPr>
          <w:rFonts w:ascii="Arial" w:hAnsi="Arial" w:cs="Arial"/>
          <w:color w:val="000000"/>
          <w:sz w:val="22"/>
          <w:szCs w:val="22"/>
        </w:rPr>
      </w:pPr>
      <w:r w:rsidRPr="00602952">
        <w:rPr>
          <w:rFonts w:ascii="Arial" w:hAnsi="Arial" w:cs="Arial"/>
          <w:color w:val="000000"/>
          <w:sz w:val="22"/>
          <w:szCs w:val="22"/>
        </w:rPr>
        <w:tab/>
      </w:r>
      <w:r w:rsidRPr="00602952">
        <w:rPr>
          <w:rFonts w:ascii="Arial" w:hAnsi="Arial" w:cs="Arial"/>
          <w:color w:val="000000"/>
          <w:sz w:val="22"/>
          <w:szCs w:val="22"/>
          <w:u w:val="single"/>
        </w:rPr>
        <w:tab/>
      </w:r>
    </w:p>
    <w:p w:rsidR="00A111CC" w:rsidRPr="00602952" w:rsidRDefault="00A111CC" w:rsidP="00A111CC">
      <w:pPr>
        <w:pStyle w:val="p2"/>
        <w:ind w:left="720" w:right="720"/>
        <w:jc w:val="both"/>
        <w:rPr>
          <w:rFonts w:ascii="Arial" w:hAnsi="Arial" w:cs="Arial"/>
          <w:color w:val="000000"/>
          <w:sz w:val="22"/>
          <w:szCs w:val="22"/>
        </w:rPr>
      </w:pPr>
    </w:p>
    <w:p w:rsidR="00A111CC" w:rsidRPr="00602952" w:rsidRDefault="00A111CC" w:rsidP="00A111CC">
      <w:pPr>
        <w:pStyle w:val="p2"/>
        <w:tabs>
          <w:tab w:val="left" w:pos="1440"/>
          <w:tab w:val="left" w:pos="2160"/>
          <w:tab w:val="left" w:pos="5040"/>
          <w:tab w:val="left" w:pos="5850"/>
        </w:tabs>
        <w:ind w:left="720" w:right="720"/>
        <w:jc w:val="both"/>
        <w:rPr>
          <w:rFonts w:ascii="Arial" w:hAnsi="Arial" w:cs="Arial"/>
          <w:color w:val="000000"/>
          <w:sz w:val="22"/>
          <w:szCs w:val="22"/>
        </w:rPr>
      </w:pPr>
      <w:r w:rsidRPr="00602952">
        <w:rPr>
          <w:rFonts w:ascii="Arial" w:hAnsi="Arial" w:cs="Arial"/>
          <w:color w:val="000000"/>
          <w:sz w:val="22"/>
          <w:szCs w:val="22"/>
        </w:rPr>
        <w:tab/>
      </w:r>
      <w:r w:rsidRPr="00602952">
        <w:rPr>
          <w:rFonts w:ascii="Arial" w:hAnsi="Arial" w:cs="Arial"/>
          <w:color w:val="000000"/>
          <w:sz w:val="22"/>
          <w:szCs w:val="22"/>
          <w:u w:val="single"/>
        </w:rPr>
        <w:tab/>
      </w:r>
      <w:r w:rsidRPr="00602952">
        <w:rPr>
          <w:rFonts w:ascii="Arial" w:hAnsi="Arial" w:cs="Arial"/>
          <w:color w:val="000000"/>
          <w:sz w:val="22"/>
          <w:szCs w:val="22"/>
        </w:rPr>
        <w:t xml:space="preserve"> Unrestricted gift</w:t>
      </w:r>
      <w:r w:rsidRPr="00602952">
        <w:rPr>
          <w:rFonts w:ascii="Arial" w:hAnsi="Arial" w:cs="Arial"/>
          <w:color w:val="000000"/>
          <w:sz w:val="22"/>
          <w:szCs w:val="22"/>
        </w:rPr>
        <w:tab/>
      </w:r>
      <w:r w:rsidRPr="00602952">
        <w:rPr>
          <w:rFonts w:ascii="Arial" w:hAnsi="Arial" w:cs="Arial"/>
          <w:color w:val="000000"/>
          <w:sz w:val="22"/>
          <w:szCs w:val="22"/>
          <w:u w:val="single"/>
        </w:rPr>
        <w:tab/>
      </w:r>
      <w:r w:rsidRPr="00602952">
        <w:rPr>
          <w:rFonts w:ascii="Arial" w:hAnsi="Arial" w:cs="Arial"/>
          <w:color w:val="000000"/>
          <w:sz w:val="22"/>
          <w:szCs w:val="22"/>
        </w:rPr>
        <w:t xml:space="preserve"> Restrictions (please specify)</w:t>
      </w:r>
    </w:p>
    <w:p w:rsidR="00A111CC" w:rsidRPr="00602952" w:rsidRDefault="00A111CC" w:rsidP="00A111CC">
      <w:pPr>
        <w:pStyle w:val="p2"/>
        <w:ind w:left="720" w:right="720"/>
        <w:jc w:val="both"/>
        <w:rPr>
          <w:rFonts w:ascii="Arial" w:hAnsi="Arial" w:cs="Arial"/>
          <w:color w:val="000000"/>
          <w:sz w:val="22"/>
          <w:szCs w:val="22"/>
        </w:rPr>
      </w:pPr>
    </w:p>
    <w:p w:rsidR="00A111CC" w:rsidRPr="00602952" w:rsidRDefault="00A111CC" w:rsidP="00A111CC">
      <w:pPr>
        <w:pStyle w:val="p2"/>
        <w:tabs>
          <w:tab w:val="clear" w:pos="720"/>
          <w:tab w:val="left" w:pos="5040"/>
          <w:tab w:val="left" w:pos="9360"/>
        </w:tabs>
        <w:ind w:left="720" w:right="720"/>
        <w:jc w:val="both"/>
        <w:rPr>
          <w:rFonts w:ascii="Arial" w:hAnsi="Arial" w:cs="Arial"/>
          <w:color w:val="000000"/>
          <w:sz w:val="22"/>
          <w:szCs w:val="22"/>
        </w:rPr>
      </w:pPr>
      <w:r w:rsidRPr="00602952">
        <w:rPr>
          <w:rFonts w:ascii="Arial" w:hAnsi="Arial" w:cs="Arial"/>
          <w:color w:val="000000"/>
          <w:sz w:val="22"/>
          <w:szCs w:val="22"/>
        </w:rPr>
        <w:tab/>
      </w:r>
      <w:r w:rsidRPr="00602952">
        <w:rPr>
          <w:rFonts w:ascii="Arial" w:hAnsi="Arial" w:cs="Arial"/>
          <w:color w:val="000000"/>
          <w:sz w:val="22"/>
          <w:szCs w:val="22"/>
          <w:u w:val="single"/>
        </w:rPr>
        <w:tab/>
      </w:r>
    </w:p>
    <w:p w:rsidR="00A111CC" w:rsidRPr="00602952" w:rsidRDefault="00A111CC" w:rsidP="00A111CC">
      <w:pPr>
        <w:pStyle w:val="p2"/>
        <w:tabs>
          <w:tab w:val="clear" w:pos="720"/>
          <w:tab w:val="left" w:pos="5040"/>
          <w:tab w:val="left" w:pos="9360"/>
        </w:tabs>
        <w:ind w:left="720" w:right="720"/>
        <w:jc w:val="both"/>
        <w:rPr>
          <w:rFonts w:ascii="Arial" w:hAnsi="Arial" w:cs="Arial"/>
          <w:color w:val="000000"/>
          <w:sz w:val="22"/>
          <w:szCs w:val="22"/>
        </w:rPr>
      </w:pPr>
      <w:r w:rsidRPr="00602952">
        <w:rPr>
          <w:rFonts w:ascii="Arial" w:hAnsi="Arial" w:cs="Arial"/>
          <w:color w:val="000000"/>
          <w:sz w:val="22"/>
          <w:szCs w:val="22"/>
        </w:rPr>
        <w:tab/>
      </w:r>
      <w:r w:rsidRPr="00602952">
        <w:rPr>
          <w:rFonts w:ascii="Arial" w:hAnsi="Arial" w:cs="Arial"/>
          <w:color w:val="000000"/>
          <w:sz w:val="22"/>
          <w:szCs w:val="22"/>
          <w:u w:val="single"/>
        </w:rPr>
        <w:tab/>
      </w:r>
    </w:p>
    <w:p w:rsidR="00A111CC" w:rsidRPr="00602952" w:rsidRDefault="00A111CC" w:rsidP="00A111CC">
      <w:pPr>
        <w:pStyle w:val="p2"/>
        <w:ind w:left="720" w:right="720"/>
        <w:jc w:val="both"/>
        <w:rPr>
          <w:rFonts w:ascii="Arial" w:hAnsi="Arial" w:cs="Arial"/>
          <w:color w:val="000000"/>
          <w:sz w:val="22"/>
          <w:szCs w:val="22"/>
        </w:rPr>
      </w:pPr>
    </w:p>
    <w:p w:rsidR="00A111CC" w:rsidRPr="00602952" w:rsidRDefault="00A111CC" w:rsidP="00A111CC">
      <w:pPr>
        <w:ind w:left="720" w:right="720"/>
        <w:jc w:val="both"/>
        <w:rPr>
          <w:rFonts w:cs="Arial"/>
          <w:color w:val="000000"/>
          <w:szCs w:val="22"/>
        </w:rPr>
      </w:pPr>
    </w:p>
    <w:p w:rsidR="00A111CC" w:rsidRPr="00602952" w:rsidRDefault="00A111CC" w:rsidP="00A111CC">
      <w:pPr>
        <w:ind w:left="720" w:right="720"/>
        <w:jc w:val="both"/>
        <w:rPr>
          <w:rFonts w:cs="Arial"/>
          <w:color w:val="000000"/>
          <w:szCs w:val="22"/>
        </w:rPr>
      </w:pPr>
      <w:r w:rsidRPr="00602952">
        <w:rPr>
          <w:rFonts w:cs="Arial"/>
          <w:color w:val="000000"/>
          <w:szCs w:val="22"/>
        </w:rPr>
        <w:t>This Gift Agreement transfers legal title of the gift to the Park Ridge Public Library.</w:t>
      </w:r>
    </w:p>
    <w:p w:rsidR="00A111CC" w:rsidRPr="00602952" w:rsidRDefault="00A111CC" w:rsidP="00A111CC">
      <w:pPr>
        <w:ind w:left="720" w:right="720"/>
        <w:jc w:val="both"/>
        <w:rPr>
          <w:rFonts w:cs="Arial"/>
          <w:color w:val="000000"/>
          <w:szCs w:val="22"/>
        </w:rPr>
      </w:pPr>
      <w:r w:rsidRPr="00602952">
        <w:rPr>
          <w:rFonts w:cs="Arial"/>
          <w:color w:val="000000"/>
          <w:szCs w:val="22"/>
        </w:rPr>
        <w:t>I have read the gift policy provisions of the Park Ridge Public Library and agree that they are acceptable.</w:t>
      </w:r>
    </w:p>
    <w:p w:rsidR="00A111CC" w:rsidRPr="00602952" w:rsidRDefault="00A111CC" w:rsidP="00A111CC">
      <w:pPr>
        <w:pStyle w:val="p2"/>
        <w:ind w:left="720" w:right="720"/>
        <w:jc w:val="both"/>
        <w:rPr>
          <w:rFonts w:ascii="Arial" w:hAnsi="Arial" w:cs="Arial"/>
          <w:color w:val="000000"/>
          <w:sz w:val="22"/>
          <w:szCs w:val="22"/>
        </w:rPr>
      </w:pPr>
    </w:p>
    <w:p w:rsidR="00A111CC" w:rsidRPr="00602952" w:rsidRDefault="00A111CC" w:rsidP="00A111CC">
      <w:pPr>
        <w:pStyle w:val="p2"/>
        <w:tabs>
          <w:tab w:val="left" w:pos="5760"/>
          <w:tab w:val="left" w:pos="6480"/>
          <w:tab w:val="left" w:pos="9360"/>
        </w:tabs>
        <w:ind w:left="720" w:right="720"/>
        <w:jc w:val="both"/>
        <w:rPr>
          <w:rFonts w:ascii="Arial" w:hAnsi="Arial" w:cs="Arial"/>
          <w:color w:val="000000"/>
          <w:sz w:val="22"/>
          <w:szCs w:val="22"/>
        </w:rPr>
      </w:pPr>
      <w:r w:rsidRPr="00602952">
        <w:rPr>
          <w:rFonts w:ascii="Arial" w:hAnsi="Arial" w:cs="Arial"/>
          <w:color w:val="000000"/>
          <w:sz w:val="22"/>
          <w:szCs w:val="22"/>
        </w:rPr>
        <w:t xml:space="preserve">Donor signature: </w:t>
      </w:r>
      <w:r w:rsidRPr="00602952">
        <w:rPr>
          <w:rFonts w:ascii="Arial" w:hAnsi="Arial" w:cs="Arial"/>
          <w:color w:val="000000"/>
          <w:sz w:val="22"/>
          <w:szCs w:val="22"/>
          <w:u w:val="single"/>
        </w:rPr>
        <w:tab/>
      </w:r>
      <w:r w:rsidRPr="00602952">
        <w:rPr>
          <w:rFonts w:ascii="Arial" w:hAnsi="Arial" w:cs="Arial"/>
          <w:color w:val="000000"/>
          <w:sz w:val="22"/>
          <w:szCs w:val="22"/>
        </w:rPr>
        <w:tab/>
        <w:t xml:space="preserve">Date </w:t>
      </w:r>
      <w:r w:rsidRPr="00602952">
        <w:rPr>
          <w:rFonts w:ascii="Arial" w:hAnsi="Arial" w:cs="Arial"/>
          <w:color w:val="000000"/>
          <w:sz w:val="22"/>
          <w:szCs w:val="22"/>
          <w:u w:val="single"/>
        </w:rPr>
        <w:tab/>
      </w:r>
    </w:p>
    <w:p w:rsidR="00A111CC" w:rsidRPr="00602952" w:rsidRDefault="00A111CC" w:rsidP="00A111CC">
      <w:pPr>
        <w:pStyle w:val="p2"/>
        <w:ind w:left="720" w:right="720"/>
        <w:jc w:val="both"/>
        <w:rPr>
          <w:rFonts w:ascii="Arial" w:hAnsi="Arial" w:cs="Arial"/>
          <w:color w:val="000000"/>
          <w:sz w:val="22"/>
          <w:szCs w:val="22"/>
        </w:rPr>
      </w:pPr>
    </w:p>
    <w:p w:rsidR="00A111CC" w:rsidRPr="00602952" w:rsidRDefault="00A111CC" w:rsidP="00A111CC">
      <w:pPr>
        <w:pStyle w:val="p2"/>
        <w:tabs>
          <w:tab w:val="left" w:pos="5760"/>
          <w:tab w:val="left" w:pos="6480"/>
          <w:tab w:val="left" w:pos="9360"/>
        </w:tabs>
        <w:ind w:left="720" w:right="720"/>
        <w:jc w:val="both"/>
        <w:rPr>
          <w:rFonts w:ascii="Arial" w:hAnsi="Arial" w:cs="Arial"/>
          <w:color w:val="000000"/>
          <w:sz w:val="22"/>
          <w:szCs w:val="22"/>
        </w:rPr>
      </w:pPr>
      <w:r w:rsidRPr="00602952">
        <w:rPr>
          <w:rFonts w:ascii="Arial" w:hAnsi="Arial" w:cs="Arial"/>
          <w:color w:val="000000"/>
          <w:sz w:val="22"/>
          <w:szCs w:val="22"/>
        </w:rPr>
        <w:t xml:space="preserve">Accepted for the Library by: </w:t>
      </w:r>
      <w:r w:rsidRPr="00602952">
        <w:rPr>
          <w:rFonts w:ascii="Arial" w:hAnsi="Arial" w:cs="Arial"/>
          <w:color w:val="000000"/>
          <w:sz w:val="22"/>
          <w:szCs w:val="22"/>
          <w:u w:val="single"/>
        </w:rPr>
        <w:tab/>
      </w:r>
      <w:r w:rsidRPr="00602952">
        <w:rPr>
          <w:rFonts w:ascii="Arial" w:hAnsi="Arial" w:cs="Arial"/>
          <w:color w:val="000000"/>
          <w:sz w:val="22"/>
          <w:szCs w:val="22"/>
        </w:rPr>
        <w:tab/>
        <w:t xml:space="preserve">Date </w:t>
      </w:r>
      <w:r w:rsidRPr="00602952">
        <w:rPr>
          <w:rFonts w:ascii="Arial" w:hAnsi="Arial" w:cs="Arial"/>
          <w:color w:val="000000"/>
          <w:sz w:val="22"/>
          <w:szCs w:val="22"/>
          <w:u w:val="single"/>
        </w:rPr>
        <w:tab/>
      </w:r>
    </w:p>
    <w:p w:rsidR="00A111CC" w:rsidRPr="00602952" w:rsidRDefault="00A111CC" w:rsidP="00A111CC">
      <w:pPr>
        <w:pStyle w:val="p2"/>
        <w:ind w:left="720" w:right="720"/>
        <w:jc w:val="both"/>
        <w:rPr>
          <w:rFonts w:ascii="Arial" w:hAnsi="Arial" w:cs="Arial"/>
          <w:color w:val="000000"/>
          <w:sz w:val="22"/>
          <w:szCs w:val="22"/>
        </w:rPr>
      </w:pPr>
      <w:r w:rsidRPr="00602952">
        <w:rPr>
          <w:rFonts w:ascii="Arial" w:hAnsi="Arial" w:cs="Arial"/>
          <w:color w:val="000000"/>
          <w:sz w:val="22"/>
          <w:szCs w:val="22"/>
        </w:rPr>
        <w:tab/>
      </w:r>
      <w:r w:rsidRPr="00602952">
        <w:rPr>
          <w:rFonts w:ascii="Arial" w:hAnsi="Arial" w:cs="Arial"/>
          <w:color w:val="000000"/>
          <w:sz w:val="22"/>
          <w:szCs w:val="22"/>
        </w:rPr>
        <w:tab/>
      </w:r>
      <w:r w:rsidRPr="00602952">
        <w:rPr>
          <w:rFonts w:ascii="Arial" w:hAnsi="Arial" w:cs="Arial"/>
          <w:color w:val="000000"/>
          <w:sz w:val="22"/>
          <w:szCs w:val="22"/>
        </w:rPr>
        <w:tab/>
      </w:r>
      <w:r w:rsidRPr="00602952">
        <w:rPr>
          <w:rFonts w:ascii="Arial" w:hAnsi="Arial" w:cs="Arial"/>
          <w:color w:val="000000"/>
          <w:sz w:val="22"/>
          <w:szCs w:val="22"/>
        </w:rPr>
        <w:tab/>
        <w:t xml:space="preserve">Library Director </w:t>
      </w:r>
    </w:p>
    <w:p w:rsidR="00A111CC" w:rsidRPr="00602952" w:rsidRDefault="00A111CC" w:rsidP="00A111CC">
      <w:pPr>
        <w:pStyle w:val="p2"/>
        <w:ind w:left="720" w:right="720"/>
        <w:jc w:val="both"/>
        <w:rPr>
          <w:rFonts w:ascii="Arial" w:hAnsi="Arial" w:cs="Arial"/>
          <w:color w:val="000000"/>
          <w:sz w:val="22"/>
          <w:szCs w:val="22"/>
        </w:rPr>
      </w:pPr>
    </w:p>
    <w:p w:rsidR="00A111CC" w:rsidRPr="00602952" w:rsidRDefault="00A111CC" w:rsidP="00A111CC">
      <w:pPr>
        <w:pStyle w:val="p2"/>
        <w:ind w:left="720" w:right="720"/>
        <w:jc w:val="both"/>
        <w:rPr>
          <w:rFonts w:ascii="Arial" w:hAnsi="Arial" w:cs="Arial"/>
          <w:color w:val="000000"/>
          <w:sz w:val="22"/>
          <w:szCs w:val="22"/>
        </w:rPr>
      </w:pPr>
    </w:p>
    <w:p w:rsidR="00A111CC" w:rsidRPr="00602952" w:rsidRDefault="00A111CC" w:rsidP="00A111CC">
      <w:pPr>
        <w:pStyle w:val="p2"/>
        <w:ind w:left="720" w:right="720"/>
        <w:jc w:val="both"/>
        <w:rPr>
          <w:rFonts w:ascii="Arial" w:hAnsi="Arial" w:cs="Arial"/>
          <w:color w:val="000000"/>
          <w:sz w:val="22"/>
          <w:szCs w:val="22"/>
        </w:rPr>
      </w:pPr>
      <w:r w:rsidRPr="00602952">
        <w:rPr>
          <w:rFonts w:ascii="Arial" w:hAnsi="Arial" w:cs="Arial"/>
          <w:color w:val="000000"/>
          <w:sz w:val="22"/>
          <w:szCs w:val="22"/>
        </w:rPr>
        <w:t>------------------------------------------------------------------------------------</w:t>
      </w:r>
      <w:r>
        <w:rPr>
          <w:rFonts w:ascii="Arial" w:hAnsi="Arial" w:cs="Arial"/>
          <w:color w:val="000000"/>
          <w:sz w:val="22"/>
          <w:szCs w:val="22"/>
        </w:rPr>
        <w:t>------------------------</w:t>
      </w:r>
    </w:p>
    <w:p w:rsidR="00A111CC" w:rsidRPr="00602952" w:rsidRDefault="00A111CC" w:rsidP="00A111CC">
      <w:pPr>
        <w:pStyle w:val="p2"/>
        <w:ind w:left="720" w:right="720"/>
        <w:jc w:val="both"/>
        <w:rPr>
          <w:rFonts w:ascii="Arial" w:hAnsi="Arial" w:cs="Arial"/>
          <w:color w:val="000000"/>
          <w:sz w:val="22"/>
          <w:szCs w:val="22"/>
        </w:rPr>
      </w:pPr>
      <w:r w:rsidRPr="00602952">
        <w:rPr>
          <w:rFonts w:ascii="Arial" w:hAnsi="Arial" w:cs="Arial"/>
          <w:color w:val="000000"/>
          <w:sz w:val="22"/>
          <w:szCs w:val="22"/>
        </w:rPr>
        <w:t>For special restrictions only:</w:t>
      </w:r>
    </w:p>
    <w:p w:rsidR="00A111CC" w:rsidRPr="00602952" w:rsidRDefault="00A111CC" w:rsidP="00A111CC">
      <w:pPr>
        <w:pStyle w:val="p2"/>
        <w:ind w:left="720" w:right="720"/>
        <w:jc w:val="both"/>
        <w:rPr>
          <w:rFonts w:ascii="Arial" w:hAnsi="Arial" w:cs="Arial"/>
          <w:color w:val="000000"/>
          <w:sz w:val="22"/>
          <w:szCs w:val="22"/>
        </w:rPr>
      </w:pPr>
    </w:p>
    <w:p w:rsidR="00A111CC" w:rsidRPr="00602952" w:rsidRDefault="00A111CC" w:rsidP="00A111CC">
      <w:pPr>
        <w:pStyle w:val="p2"/>
        <w:ind w:left="720" w:right="720"/>
        <w:jc w:val="both"/>
        <w:rPr>
          <w:rFonts w:ascii="Arial" w:hAnsi="Arial" w:cs="Arial"/>
          <w:color w:val="000000"/>
          <w:sz w:val="22"/>
          <w:szCs w:val="22"/>
        </w:rPr>
      </w:pPr>
    </w:p>
    <w:p w:rsidR="00A111CC" w:rsidRPr="00602952" w:rsidRDefault="00A111CC" w:rsidP="00A111CC">
      <w:pPr>
        <w:pStyle w:val="p2"/>
        <w:tabs>
          <w:tab w:val="left" w:pos="5760"/>
          <w:tab w:val="left" w:pos="6480"/>
          <w:tab w:val="left" w:pos="9360"/>
        </w:tabs>
        <w:ind w:left="720" w:right="720"/>
        <w:jc w:val="both"/>
        <w:rPr>
          <w:rFonts w:ascii="Arial" w:hAnsi="Arial" w:cs="Arial"/>
          <w:color w:val="000000"/>
          <w:sz w:val="22"/>
          <w:szCs w:val="22"/>
        </w:rPr>
      </w:pPr>
      <w:r w:rsidRPr="00602952">
        <w:rPr>
          <w:rFonts w:ascii="Arial" w:hAnsi="Arial" w:cs="Arial"/>
          <w:color w:val="000000"/>
          <w:sz w:val="22"/>
          <w:szCs w:val="22"/>
          <w:u w:val="single"/>
        </w:rPr>
        <w:tab/>
      </w:r>
      <w:r w:rsidRPr="00602952">
        <w:rPr>
          <w:rFonts w:ascii="Arial" w:hAnsi="Arial" w:cs="Arial"/>
          <w:color w:val="000000"/>
          <w:sz w:val="22"/>
          <w:szCs w:val="22"/>
        </w:rPr>
        <w:tab/>
        <w:t xml:space="preserve">Date </w:t>
      </w:r>
      <w:r w:rsidRPr="00602952">
        <w:rPr>
          <w:rFonts w:ascii="Arial" w:hAnsi="Arial" w:cs="Arial"/>
          <w:color w:val="000000"/>
          <w:sz w:val="22"/>
          <w:szCs w:val="22"/>
          <w:u w:val="single"/>
        </w:rPr>
        <w:tab/>
      </w:r>
    </w:p>
    <w:p w:rsidR="00A111CC" w:rsidRPr="00602952" w:rsidRDefault="00A111CC" w:rsidP="00A111CC">
      <w:pPr>
        <w:pStyle w:val="p2"/>
        <w:ind w:left="720" w:right="720"/>
        <w:jc w:val="both"/>
        <w:rPr>
          <w:rFonts w:ascii="Arial" w:hAnsi="Arial" w:cs="Arial"/>
          <w:color w:val="000000"/>
          <w:sz w:val="22"/>
          <w:szCs w:val="22"/>
        </w:rPr>
      </w:pPr>
      <w:r w:rsidRPr="00602952">
        <w:rPr>
          <w:rFonts w:ascii="Arial" w:hAnsi="Arial" w:cs="Arial"/>
          <w:color w:val="000000"/>
          <w:sz w:val="22"/>
          <w:szCs w:val="22"/>
        </w:rPr>
        <w:tab/>
        <w:t>President of Library Board signature</w:t>
      </w:r>
    </w:p>
    <w:p w:rsidR="00A111CC" w:rsidRPr="00602952" w:rsidRDefault="00A111CC" w:rsidP="00A111CC">
      <w:pPr>
        <w:pStyle w:val="p2"/>
        <w:ind w:left="720" w:right="720"/>
        <w:jc w:val="both"/>
        <w:rPr>
          <w:rFonts w:ascii="Arial" w:hAnsi="Arial" w:cs="Arial"/>
          <w:color w:val="000000"/>
          <w:sz w:val="22"/>
          <w:szCs w:val="22"/>
        </w:rPr>
      </w:pPr>
    </w:p>
    <w:p w:rsidR="00A111CC" w:rsidRPr="00602952" w:rsidRDefault="00A111CC" w:rsidP="00A111CC">
      <w:pPr>
        <w:pStyle w:val="p2"/>
        <w:tabs>
          <w:tab w:val="clear" w:pos="720"/>
          <w:tab w:val="left" w:pos="5760"/>
          <w:tab w:val="left" w:pos="6480"/>
          <w:tab w:val="left" w:pos="9360"/>
        </w:tabs>
        <w:ind w:left="720" w:right="720"/>
        <w:jc w:val="both"/>
        <w:rPr>
          <w:rFonts w:ascii="Arial" w:hAnsi="Arial" w:cs="Arial"/>
          <w:color w:val="000000"/>
          <w:sz w:val="22"/>
          <w:szCs w:val="22"/>
        </w:rPr>
      </w:pPr>
      <w:r w:rsidRPr="00602952">
        <w:rPr>
          <w:rFonts w:ascii="Arial" w:hAnsi="Arial" w:cs="Arial"/>
          <w:color w:val="000000"/>
          <w:sz w:val="22"/>
          <w:szCs w:val="22"/>
          <w:u w:val="single"/>
        </w:rPr>
        <w:tab/>
      </w:r>
      <w:r w:rsidRPr="00602952">
        <w:rPr>
          <w:rFonts w:ascii="Arial" w:hAnsi="Arial" w:cs="Arial"/>
          <w:color w:val="000000"/>
          <w:sz w:val="22"/>
          <w:szCs w:val="22"/>
        </w:rPr>
        <w:tab/>
        <w:t xml:space="preserve">Date </w:t>
      </w:r>
      <w:r w:rsidRPr="00602952">
        <w:rPr>
          <w:rFonts w:ascii="Arial" w:hAnsi="Arial" w:cs="Arial"/>
          <w:color w:val="000000"/>
          <w:sz w:val="22"/>
          <w:szCs w:val="22"/>
          <w:u w:val="single"/>
        </w:rPr>
        <w:tab/>
      </w:r>
    </w:p>
    <w:p w:rsidR="00A111CC" w:rsidRPr="00602952" w:rsidRDefault="00A111CC" w:rsidP="00A111CC">
      <w:pPr>
        <w:pStyle w:val="p2"/>
        <w:ind w:left="720" w:right="720"/>
        <w:jc w:val="both"/>
        <w:rPr>
          <w:rFonts w:ascii="Arial" w:hAnsi="Arial" w:cs="Arial"/>
          <w:color w:val="000000"/>
          <w:sz w:val="22"/>
          <w:szCs w:val="22"/>
        </w:rPr>
      </w:pPr>
      <w:r w:rsidRPr="00602952">
        <w:rPr>
          <w:rFonts w:ascii="Arial" w:hAnsi="Arial" w:cs="Arial"/>
          <w:b/>
          <w:bCs/>
          <w:color w:val="000000"/>
          <w:sz w:val="22"/>
          <w:szCs w:val="22"/>
        </w:rPr>
        <w:tab/>
      </w:r>
      <w:r w:rsidRPr="00602952">
        <w:rPr>
          <w:rFonts w:ascii="Arial" w:hAnsi="Arial" w:cs="Arial"/>
          <w:color w:val="000000"/>
          <w:sz w:val="22"/>
          <w:szCs w:val="22"/>
        </w:rPr>
        <w:t>Secretary of Library Board signature</w:t>
      </w:r>
    </w:p>
    <w:p w:rsidR="00A111CC" w:rsidRDefault="00A111CC" w:rsidP="00A111CC">
      <w:pPr>
        <w:tabs>
          <w:tab w:val="right" w:pos="10080"/>
        </w:tabs>
        <w:rPr>
          <w:b/>
          <w:color w:val="000000"/>
        </w:rPr>
      </w:pPr>
    </w:p>
    <w:p w:rsidR="00A111CC" w:rsidRPr="00602952" w:rsidRDefault="00A111CC" w:rsidP="00A111CC">
      <w:pPr>
        <w:tabs>
          <w:tab w:val="right" w:pos="10080"/>
        </w:tabs>
        <w:rPr>
          <w:b/>
          <w:color w:val="000000"/>
        </w:rPr>
      </w:pPr>
      <w:r w:rsidRPr="00602952">
        <w:rPr>
          <w:b/>
          <w:color w:val="000000"/>
        </w:rPr>
        <w:lastRenderedPageBreak/>
        <w:t>ADMINISTRATION</w:t>
      </w:r>
      <w:r w:rsidRPr="00602952">
        <w:rPr>
          <w:b/>
          <w:color w:val="000000"/>
        </w:rPr>
        <w:tab/>
        <w:t>I A 8a</w:t>
      </w:r>
    </w:p>
    <w:p w:rsidR="00A111CC" w:rsidRPr="00602952" w:rsidRDefault="00A111CC" w:rsidP="00A111CC">
      <w:pPr>
        <w:tabs>
          <w:tab w:val="right" w:pos="8640"/>
        </w:tabs>
        <w:jc w:val="both"/>
        <w:rPr>
          <w:rFonts w:cs="Arial"/>
          <w:color w:val="000000"/>
          <w:szCs w:val="22"/>
        </w:rPr>
      </w:pPr>
    </w:p>
    <w:p w:rsidR="00A111CC" w:rsidRPr="00602952" w:rsidRDefault="00A111CC" w:rsidP="00A111CC">
      <w:pPr>
        <w:jc w:val="both"/>
        <w:rPr>
          <w:rFonts w:cs="Arial"/>
          <w:color w:val="000000"/>
          <w:szCs w:val="22"/>
        </w:rPr>
      </w:pPr>
      <w:r w:rsidRPr="00602952">
        <w:rPr>
          <w:rFonts w:cs="Arial"/>
          <w:color w:val="000000"/>
          <w:szCs w:val="22"/>
        </w:rPr>
        <w:t>GIFTS OF REAL PROPERTY</w:t>
      </w:r>
    </w:p>
    <w:p w:rsidR="00A111CC" w:rsidRPr="00602952" w:rsidRDefault="00A111CC" w:rsidP="00A111CC">
      <w:pPr>
        <w:jc w:val="both"/>
        <w:rPr>
          <w:rFonts w:cs="Arial"/>
          <w:color w:val="000000"/>
          <w:szCs w:val="22"/>
        </w:rPr>
      </w:pPr>
    </w:p>
    <w:p w:rsidR="00A111CC" w:rsidRPr="00602952" w:rsidRDefault="00A111CC" w:rsidP="00A111CC">
      <w:pPr>
        <w:jc w:val="both"/>
        <w:rPr>
          <w:rFonts w:cs="Arial"/>
          <w:color w:val="000000"/>
          <w:szCs w:val="22"/>
          <w:u w:val="single"/>
        </w:rPr>
      </w:pPr>
      <w:r w:rsidRPr="00602952">
        <w:rPr>
          <w:rFonts w:cs="Arial"/>
          <w:color w:val="000000"/>
          <w:szCs w:val="22"/>
          <w:u w:val="single"/>
        </w:rPr>
        <w:t>POLICY:</w:t>
      </w:r>
    </w:p>
    <w:p w:rsidR="00A111CC" w:rsidRPr="00602952" w:rsidRDefault="00A111CC" w:rsidP="00A111CC">
      <w:pPr>
        <w:jc w:val="both"/>
        <w:rPr>
          <w:rFonts w:cs="Arial"/>
          <w:color w:val="000000"/>
          <w:szCs w:val="22"/>
        </w:rPr>
      </w:pPr>
    </w:p>
    <w:p w:rsidR="00A111CC" w:rsidRPr="00602952" w:rsidRDefault="00A111CC" w:rsidP="00A111CC">
      <w:pPr>
        <w:ind w:left="720"/>
        <w:jc w:val="both"/>
        <w:rPr>
          <w:rFonts w:cs="Arial"/>
          <w:color w:val="000000"/>
          <w:szCs w:val="22"/>
        </w:rPr>
      </w:pPr>
      <w:r w:rsidRPr="00602952">
        <w:rPr>
          <w:rFonts w:cs="Arial"/>
          <w:color w:val="000000"/>
          <w:szCs w:val="22"/>
        </w:rPr>
        <w:t xml:space="preserve">The Park Ridge Public Library may accept gifts of real property when it is determined that such gifts will benefit the Library. </w:t>
      </w:r>
      <w:r w:rsidRPr="00602952">
        <w:rPr>
          <w:color w:val="000000"/>
        </w:rPr>
        <w:t>All gifts are accepted at the discretion of the Library Director and the Board of Trustees as specified in the rules.</w:t>
      </w:r>
      <w:r w:rsidRPr="00602952">
        <w:rPr>
          <w:rFonts w:cs="Arial"/>
          <w:color w:val="000000"/>
          <w:szCs w:val="22"/>
        </w:rPr>
        <w:t xml:space="preserve"> </w:t>
      </w:r>
    </w:p>
    <w:p w:rsidR="00A111CC" w:rsidRPr="00602952" w:rsidRDefault="00A111CC" w:rsidP="00A111CC">
      <w:pPr>
        <w:jc w:val="both"/>
        <w:rPr>
          <w:rFonts w:cs="Arial"/>
          <w:color w:val="000000"/>
          <w:szCs w:val="22"/>
          <w:u w:val="single"/>
        </w:rPr>
      </w:pPr>
    </w:p>
    <w:p w:rsidR="00A111CC" w:rsidRPr="00602952" w:rsidRDefault="00A111CC" w:rsidP="00A111CC">
      <w:pPr>
        <w:jc w:val="both"/>
        <w:rPr>
          <w:rFonts w:cs="Arial"/>
          <w:color w:val="000000"/>
          <w:szCs w:val="22"/>
          <w:u w:val="single"/>
        </w:rPr>
      </w:pPr>
    </w:p>
    <w:p w:rsidR="00A111CC" w:rsidRPr="00602952" w:rsidRDefault="00A111CC" w:rsidP="00A111CC">
      <w:pPr>
        <w:jc w:val="both"/>
        <w:rPr>
          <w:rFonts w:cs="Arial"/>
          <w:color w:val="000000"/>
          <w:szCs w:val="22"/>
          <w:u w:val="single"/>
        </w:rPr>
      </w:pPr>
      <w:r w:rsidRPr="00602952">
        <w:rPr>
          <w:rFonts w:cs="Arial"/>
          <w:color w:val="000000"/>
          <w:szCs w:val="22"/>
          <w:u w:val="single"/>
        </w:rPr>
        <w:t>RULES:</w:t>
      </w:r>
    </w:p>
    <w:p w:rsidR="00A111CC" w:rsidRPr="00602952" w:rsidRDefault="00A111CC" w:rsidP="00A111CC">
      <w:pPr>
        <w:jc w:val="both"/>
        <w:rPr>
          <w:rFonts w:cs="Arial"/>
          <w:color w:val="000000"/>
          <w:szCs w:val="22"/>
          <w:u w:val="single"/>
        </w:rPr>
      </w:pPr>
    </w:p>
    <w:p w:rsidR="00A111CC" w:rsidRPr="00602952" w:rsidRDefault="00A111CC" w:rsidP="00A111CC">
      <w:pPr>
        <w:numPr>
          <w:ilvl w:val="0"/>
          <w:numId w:val="11"/>
        </w:numPr>
        <w:tabs>
          <w:tab w:val="left" w:pos="1080"/>
        </w:tabs>
        <w:ind w:left="1080"/>
        <w:jc w:val="both"/>
        <w:rPr>
          <w:rFonts w:cs="Arial"/>
          <w:color w:val="000000"/>
          <w:szCs w:val="22"/>
        </w:rPr>
      </w:pPr>
      <w:r w:rsidRPr="00602952">
        <w:rPr>
          <w:rFonts w:cs="Arial"/>
          <w:color w:val="000000"/>
          <w:szCs w:val="22"/>
        </w:rPr>
        <w:t>The Library shall not accept any real estate encumbered by a mortgage or other liens except when approved by the Board based on a recommendation by the Library Director.</w:t>
      </w:r>
    </w:p>
    <w:p w:rsidR="00A111CC" w:rsidRPr="00602952" w:rsidRDefault="00A111CC" w:rsidP="00A111CC">
      <w:pPr>
        <w:tabs>
          <w:tab w:val="left" w:pos="1080"/>
        </w:tabs>
        <w:ind w:left="1080"/>
        <w:jc w:val="both"/>
        <w:rPr>
          <w:rFonts w:cs="Arial"/>
          <w:color w:val="000000"/>
          <w:szCs w:val="22"/>
        </w:rPr>
      </w:pPr>
    </w:p>
    <w:p w:rsidR="00A111CC" w:rsidRPr="00602952" w:rsidRDefault="00A111CC" w:rsidP="00A111CC">
      <w:pPr>
        <w:numPr>
          <w:ilvl w:val="0"/>
          <w:numId w:val="11"/>
        </w:numPr>
        <w:tabs>
          <w:tab w:val="left" w:pos="1080"/>
        </w:tabs>
        <w:ind w:left="1080"/>
        <w:jc w:val="both"/>
        <w:rPr>
          <w:rFonts w:cs="Arial"/>
          <w:color w:val="000000"/>
          <w:szCs w:val="22"/>
        </w:rPr>
      </w:pPr>
      <w:r w:rsidRPr="00602952">
        <w:rPr>
          <w:rFonts w:cs="Arial"/>
          <w:color w:val="000000"/>
          <w:szCs w:val="22"/>
        </w:rPr>
        <w:t xml:space="preserve">The Library will be sensitive to the long-term cost of owning the property, including the distribution of maintenance money. </w:t>
      </w:r>
    </w:p>
    <w:p w:rsidR="00A111CC" w:rsidRPr="00602952" w:rsidRDefault="00A111CC" w:rsidP="00A111CC">
      <w:pPr>
        <w:pStyle w:val="ListParagraph"/>
        <w:tabs>
          <w:tab w:val="left" w:pos="1080"/>
        </w:tabs>
        <w:ind w:left="1080"/>
        <w:rPr>
          <w:rFonts w:cs="Arial"/>
          <w:color w:val="000000"/>
          <w:szCs w:val="22"/>
        </w:rPr>
      </w:pPr>
    </w:p>
    <w:p w:rsidR="00A111CC" w:rsidRPr="00602952" w:rsidRDefault="00A111CC" w:rsidP="00A111CC">
      <w:pPr>
        <w:numPr>
          <w:ilvl w:val="0"/>
          <w:numId w:val="11"/>
        </w:numPr>
        <w:tabs>
          <w:tab w:val="left" w:pos="1080"/>
        </w:tabs>
        <w:ind w:left="1080"/>
        <w:jc w:val="both"/>
        <w:rPr>
          <w:rFonts w:cs="Arial"/>
          <w:color w:val="000000"/>
          <w:szCs w:val="22"/>
        </w:rPr>
      </w:pPr>
      <w:r w:rsidRPr="00602952">
        <w:rPr>
          <w:rFonts w:cs="Arial"/>
          <w:color w:val="000000"/>
          <w:szCs w:val="22"/>
        </w:rPr>
        <w:t>The Library will not accept gifts of real property that are difficult to manage or are encumbered with defects that could put the Library at risk once the Library is in the chain of title.</w:t>
      </w:r>
    </w:p>
    <w:p w:rsidR="00A111CC" w:rsidRPr="00602952" w:rsidRDefault="00A111CC" w:rsidP="00A111CC">
      <w:pPr>
        <w:tabs>
          <w:tab w:val="left" w:pos="1080"/>
        </w:tabs>
        <w:ind w:left="1080"/>
        <w:jc w:val="both"/>
        <w:rPr>
          <w:rFonts w:cs="Arial"/>
          <w:color w:val="000000"/>
          <w:szCs w:val="22"/>
        </w:rPr>
      </w:pPr>
    </w:p>
    <w:p w:rsidR="00A111CC" w:rsidRPr="00602952" w:rsidRDefault="00A111CC" w:rsidP="00A111CC">
      <w:pPr>
        <w:numPr>
          <w:ilvl w:val="0"/>
          <w:numId w:val="11"/>
        </w:numPr>
        <w:tabs>
          <w:tab w:val="left" w:pos="1080"/>
        </w:tabs>
        <w:ind w:left="1080"/>
        <w:jc w:val="both"/>
        <w:rPr>
          <w:rFonts w:cs="Arial"/>
          <w:color w:val="000000"/>
          <w:szCs w:val="22"/>
        </w:rPr>
      </w:pPr>
      <w:r w:rsidRPr="00602952">
        <w:rPr>
          <w:rFonts w:cs="Arial"/>
          <w:color w:val="000000"/>
          <w:szCs w:val="22"/>
        </w:rPr>
        <w:t xml:space="preserve">The Library will not accept gifts of real property that require environmental cleanup or any other environmental liability except for situations where acceptance of such an interest would present an extraordinary benefit for the Library. </w:t>
      </w:r>
    </w:p>
    <w:p w:rsidR="00A111CC" w:rsidRPr="00602952" w:rsidRDefault="00A111CC" w:rsidP="00A111CC">
      <w:pPr>
        <w:tabs>
          <w:tab w:val="left" w:pos="1080"/>
        </w:tabs>
        <w:ind w:left="1080"/>
        <w:jc w:val="both"/>
        <w:rPr>
          <w:rFonts w:cs="Arial"/>
          <w:color w:val="000000"/>
          <w:szCs w:val="22"/>
        </w:rPr>
      </w:pPr>
    </w:p>
    <w:p w:rsidR="00A111CC" w:rsidRPr="00602952" w:rsidRDefault="00A111CC" w:rsidP="00A111CC">
      <w:pPr>
        <w:numPr>
          <w:ilvl w:val="0"/>
          <w:numId w:val="11"/>
        </w:numPr>
        <w:tabs>
          <w:tab w:val="left" w:pos="1080"/>
        </w:tabs>
        <w:ind w:left="1080"/>
        <w:jc w:val="both"/>
        <w:rPr>
          <w:rFonts w:cs="Arial"/>
          <w:color w:val="000000"/>
          <w:szCs w:val="22"/>
        </w:rPr>
      </w:pPr>
      <w:r w:rsidRPr="00602952">
        <w:rPr>
          <w:rFonts w:cs="Arial"/>
          <w:color w:val="000000"/>
          <w:szCs w:val="22"/>
        </w:rPr>
        <w:t xml:space="preserve">Gifts of real property may be outright gifts, bargain sales (i.e., part sale/part gift transactions) or part of a charitable life income plan (i.e., a gift held in trust with a life income to the donor). </w:t>
      </w:r>
    </w:p>
    <w:p w:rsidR="00A111CC" w:rsidRPr="00602952" w:rsidRDefault="00A111CC" w:rsidP="00A111CC">
      <w:pPr>
        <w:tabs>
          <w:tab w:val="left" w:pos="1080"/>
        </w:tabs>
        <w:ind w:left="1080"/>
        <w:jc w:val="both"/>
        <w:rPr>
          <w:rFonts w:cs="Arial"/>
          <w:color w:val="000000"/>
          <w:szCs w:val="22"/>
        </w:rPr>
      </w:pPr>
    </w:p>
    <w:p w:rsidR="00A111CC" w:rsidRPr="00602952" w:rsidRDefault="00A111CC" w:rsidP="00A111CC">
      <w:pPr>
        <w:numPr>
          <w:ilvl w:val="0"/>
          <w:numId w:val="11"/>
        </w:numPr>
        <w:tabs>
          <w:tab w:val="left" w:pos="1080"/>
        </w:tabs>
        <w:ind w:left="1080"/>
        <w:jc w:val="both"/>
        <w:rPr>
          <w:rFonts w:cs="Arial"/>
          <w:color w:val="000000"/>
          <w:szCs w:val="22"/>
        </w:rPr>
      </w:pPr>
      <w:r w:rsidRPr="00602952">
        <w:rPr>
          <w:rFonts w:cs="Arial"/>
          <w:color w:val="000000"/>
          <w:szCs w:val="22"/>
        </w:rPr>
        <w:t xml:space="preserve">The Library may accept gifts with a retained life use but generally only if the life tenant agrees to pay for all ongoing carrying costs, including but not limited to real estate taxes, upkeep, insurance, maintenance and repairs to the property and utilities. The gift agreement for a retained life use shall contain the stipulation that if the life tenant defaults on the payment of these carrying costs, the retained life tenancy ceases. </w:t>
      </w:r>
    </w:p>
    <w:p w:rsidR="00A111CC" w:rsidRPr="00602952" w:rsidRDefault="00A111CC" w:rsidP="00A111CC">
      <w:pPr>
        <w:pStyle w:val="ListParagraph"/>
        <w:rPr>
          <w:rFonts w:cs="Arial"/>
          <w:color w:val="000000"/>
          <w:szCs w:val="22"/>
        </w:rPr>
      </w:pPr>
    </w:p>
    <w:p w:rsidR="00A111CC" w:rsidRPr="00602952" w:rsidRDefault="00A111CC" w:rsidP="00A111CC">
      <w:pPr>
        <w:numPr>
          <w:ilvl w:val="0"/>
          <w:numId w:val="11"/>
        </w:numPr>
        <w:tabs>
          <w:tab w:val="left" w:pos="1080"/>
        </w:tabs>
        <w:ind w:left="1080"/>
        <w:jc w:val="both"/>
        <w:rPr>
          <w:rFonts w:cs="Arial"/>
          <w:color w:val="000000"/>
          <w:szCs w:val="22"/>
        </w:rPr>
      </w:pPr>
      <w:r w:rsidRPr="00602952">
        <w:rPr>
          <w:rFonts w:cs="Arial"/>
          <w:color w:val="000000"/>
          <w:szCs w:val="22"/>
        </w:rPr>
        <w:t xml:space="preserve">It is the general policy of the Library not to accept partial or fractional gifts in real property except for the situations where acceptance of such an interest would present an extraordinary benefit for the Library. </w:t>
      </w:r>
    </w:p>
    <w:p w:rsidR="00A111CC" w:rsidRPr="00602952" w:rsidRDefault="00A111CC" w:rsidP="00A111CC">
      <w:pPr>
        <w:tabs>
          <w:tab w:val="left" w:pos="1080"/>
        </w:tabs>
        <w:ind w:left="1080" w:hanging="360"/>
        <w:jc w:val="both"/>
        <w:rPr>
          <w:rFonts w:cs="Arial"/>
          <w:color w:val="000000"/>
          <w:szCs w:val="22"/>
        </w:rPr>
      </w:pPr>
    </w:p>
    <w:p w:rsidR="00A111CC" w:rsidRPr="00602952" w:rsidRDefault="00A111CC" w:rsidP="00A111CC">
      <w:pPr>
        <w:numPr>
          <w:ilvl w:val="0"/>
          <w:numId w:val="11"/>
        </w:numPr>
        <w:tabs>
          <w:tab w:val="left" w:pos="1080"/>
        </w:tabs>
        <w:ind w:left="1080"/>
        <w:jc w:val="both"/>
        <w:rPr>
          <w:rFonts w:cs="Arial"/>
          <w:color w:val="000000"/>
          <w:szCs w:val="22"/>
        </w:rPr>
      </w:pPr>
      <w:r w:rsidRPr="00602952">
        <w:rPr>
          <w:rFonts w:cs="Arial"/>
          <w:color w:val="000000"/>
          <w:szCs w:val="22"/>
        </w:rPr>
        <w:t xml:space="preserve">Where real property is being conveyed to the Library, every effort will be made to take the property free of any encumbrances such as possibilities of </w:t>
      </w:r>
      <w:proofErr w:type="spellStart"/>
      <w:r w:rsidRPr="00602952">
        <w:rPr>
          <w:rFonts w:cs="Arial"/>
          <w:color w:val="000000"/>
          <w:szCs w:val="22"/>
        </w:rPr>
        <w:t>reverter</w:t>
      </w:r>
      <w:proofErr w:type="spellEnd"/>
      <w:r w:rsidRPr="00602952">
        <w:rPr>
          <w:rFonts w:cs="Arial"/>
          <w:color w:val="000000"/>
          <w:szCs w:val="22"/>
        </w:rPr>
        <w:t xml:space="preserve"> to the donor’s heirs if the property is no longer used for Library purposes. </w:t>
      </w:r>
      <w:proofErr w:type="spellStart"/>
      <w:r w:rsidRPr="00602952">
        <w:rPr>
          <w:rFonts w:cs="Arial"/>
          <w:color w:val="000000"/>
          <w:szCs w:val="22"/>
        </w:rPr>
        <w:t>Reverter</w:t>
      </w:r>
      <w:proofErr w:type="spellEnd"/>
      <w:r w:rsidRPr="00602952">
        <w:rPr>
          <w:rFonts w:cs="Arial"/>
          <w:color w:val="000000"/>
          <w:szCs w:val="22"/>
        </w:rPr>
        <w:t xml:space="preserve"> or other restrictive use clauses could lead to the real property reverting to the heirs of the donor with no compensation to the Library. The Library attorney will be consulted about the best course of action if such clauses are to be included in the property deeds. If the Library decides to accept a gift of real property with a </w:t>
      </w:r>
      <w:proofErr w:type="spellStart"/>
      <w:r w:rsidRPr="00602952">
        <w:rPr>
          <w:rFonts w:cs="Arial"/>
          <w:color w:val="000000"/>
          <w:szCs w:val="22"/>
        </w:rPr>
        <w:t>reverter</w:t>
      </w:r>
      <w:proofErr w:type="spellEnd"/>
      <w:r w:rsidRPr="00602952">
        <w:rPr>
          <w:rFonts w:cs="Arial"/>
          <w:color w:val="000000"/>
          <w:szCs w:val="22"/>
        </w:rPr>
        <w:t xml:space="preserve"> clause, the Library may request that the prospective donor agree that the Library will be </w:t>
      </w:r>
      <w:r w:rsidRPr="00602952">
        <w:rPr>
          <w:rFonts w:cs="Arial"/>
          <w:color w:val="000000"/>
          <w:szCs w:val="22"/>
        </w:rPr>
        <w:lastRenderedPageBreak/>
        <w:t>entitled to be reimbursed for any of the carrying costs of the real property, including but not limited to, property insurance, repairs and maintenance while the Library holds title to the property. If the donor declines to accept these terms, the Library must determine if it is in the best interests of the Library to accept the gift and agree to pay these carrying costs.</w:t>
      </w:r>
    </w:p>
    <w:p w:rsidR="00A111CC" w:rsidRPr="00602952" w:rsidRDefault="00A111CC" w:rsidP="00A111CC">
      <w:pPr>
        <w:pStyle w:val="ListParagraph"/>
        <w:rPr>
          <w:rFonts w:cs="Arial"/>
          <w:color w:val="000000"/>
          <w:szCs w:val="22"/>
        </w:rPr>
      </w:pPr>
    </w:p>
    <w:p w:rsidR="00A111CC" w:rsidRPr="00602952" w:rsidRDefault="00A111CC" w:rsidP="00A111CC">
      <w:pPr>
        <w:numPr>
          <w:ilvl w:val="0"/>
          <w:numId w:val="11"/>
        </w:numPr>
        <w:tabs>
          <w:tab w:val="left" w:pos="1080"/>
        </w:tabs>
        <w:ind w:left="1080" w:hanging="270"/>
        <w:jc w:val="both"/>
        <w:rPr>
          <w:rFonts w:cs="Arial"/>
          <w:color w:val="000000"/>
          <w:szCs w:val="22"/>
        </w:rPr>
      </w:pPr>
      <w:r w:rsidRPr="00602952">
        <w:rPr>
          <w:rFonts w:cs="Arial"/>
          <w:color w:val="000000"/>
          <w:szCs w:val="22"/>
        </w:rPr>
        <w:t>The Library Board of Trustees may decline any gift or bequest.</w:t>
      </w:r>
    </w:p>
    <w:p w:rsidR="00A111CC" w:rsidRPr="00602952" w:rsidRDefault="00A111CC" w:rsidP="00A111CC">
      <w:pPr>
        <w:widowControl w:val="0"/>
        <w:tabs>
          <w:tab w:val="right" w:pos="10080"/>
        </w:tabs>
        <w:rPr>
          <w:rFonts w:cs="Arial"/>
          <w:b/>
          <w:color w:val="000000"/>
        </w:rPr>
      </w:pPr>
      <w:r w:rsidRPr="00602952">
        <w:rPr>
          <w:rFonts w:cs="Arial"/>
          <w:b/>
          <w:color w:val="000000"/>
        </w:rPr>
        <w:tab/>
        <w:t xml:space="preserve">I </w:t>
      </w:r>
      <w:proofErr w:type="gramStart"/>
      <w:r w:rsidRPr="00602952">
        <w:rPr>
          <w:rFonts w:cs="Arial"/>
          <w:b/>
          <w:color w:val="000000"/>
        </w:rPr>
        <w:t>A</w:t>
      </w:r>
      <w:proofErr w:type="gramEnd"/>
      <w:r w:rsidRPr="00602952">
        <w:rPr>
          <w:rFonts w:cs="Arial"/>
          <w:b/>
          <w:color w:val="000000"/>
        </w:rPr>
        <w:t xml:space="preserve"> 8a (cont’d)</w:t>
      </w:r>
    </w:p>
    <w:p w:rsidR="00A111CC" w:rsidRPr="00602952" w:rsidRDefault="00A111CC" w:rsidP="00A111CC">
      <w:pPr>
        <w:tabs>
          <w:tab w:val="left" w:pos="990"/>
        </w:tabs>
        <w:ind w:left="990"/>
        <w:jc w:val="both"/>
        <w:rPr>
          <w:rFonts w:cs="Arial"/>
          <w:color w:val="000000"/>
          <w:szCs w:val="22"/>
        </w:rPr>
      </w:pPr>
    </w:p>
    <w:p w:rsidR="00A111CC" w:rsidRPr="00602952" w:rsidRDefault="00A111CC" w:rsidP="00A111CC">
      <w:pPr>
        <w:tabs>
          <w:tab w:val="left" w:pos="990"/>
        </w:tabs>
        <w:jc w:val="both"/>
        <w:rPr>
          <w:rFonts w:cs="Arial"/>
          <w:color w:val="000000"/>
          <w:szCs w:val="22"/>
          <w:u w:val="single"/>
        </w:rPr>
      </w:pPr>
      <w:r w:rsidRPr="00602952">
        <w:rPr>
          <w:rFonts w:cs="Arial"/>
          <w:color w:val="000000"/>
          <w:szCs w:val="22"/>
          <w:u w:val="single"/>
        </w:rPr>
        <w:t>DONATION PROCESS:</w:t>
      </w:r>
    </w:p>
    <w:p w:rsidR="00A111CC" w:rsidRPr="00602952" w:rsidRDefault="00A111CC" w:rsidP="00A111CC">
      <w:pPr>
        <w:ind w:left="720"/>
        <w:jc w:val="both"/>
        <w:rPr>
          <w:rFonts w:cs="Arial"/>
          <w:color w:val="000000"/>
          <w:szCs w:val="22"/>
        </w:rPr>
      </w:pPr>
      <w:r w:rsidRPr="00602952">
        <w:rPr>
          <w:rFonts w:cs="Arial"/>
          <w:color w:val="000000"/>
          <w:szCs w:val="22"/>
        </w:rPr>
        <w:t> </w:t>
      </w:r>
    </w:p>
    <w:p w:rsidR="00A111CC" w:rsidRPr="00602952" w:rsidRDefault="00A111CC" w:rsidP="00A111CC">
      <w:pPr>
        <w:ind w:left="720"/>
        <w:jc w:val="both"/>
        <w:rPr>
          <w:rFonts w:cs="Arial"/>
          <w:color w:val="000000"/>
          <w:szCs w:val="22"/>
        </w:rPr>
      </w:pPr>
      <w:r w:rsidRPr="00602952">
        <w:rPr>
          <w:rFonts w:cs="Arial"/>
          <w:color w:val="000000"/>
          <w:szCs w:val="22"/>
        </w:rPr>
        <w:t xml:space="preserve">As donations and gifts vary in their impact on the Library, the review process will be tailored to the proposal’s complexity. The donor should meet with the Library Director at the earliest possible time to discuss the review process for the specific gift. The process of establishing the Library’s interest in accepting a gift of real estate shall begin with the initial gathering of basic information by the Library Director, including but not limited to: description of the property, current real estate tax bills, and statement of whether the gift is of a partial or complete interest. </w:t>
      </w:r>
    </w:p>
    <w:p w:rsidR="00A111CC" w:rsidRPr="00602952" w:rsidRDefault="00A111CC" w:rsidP="00A111CC">
      <w:pPr>
        <w:ind w:left="720"/>
        <w:jc w:val="both"/>
        <w:rPr>
          <w:rFonts w:cs="Arial"/>
          <w:color w:val="000000"/>
          <w:szCs w:val="22"/>
        </w:rPr>
      </w:pPr>
      <w:r w:rsidRPr="00602952">
        <w:rPr>
          <w:rFonts w:cs="Arial"/>
          <w:color w:val="000000"/>
          <w:szCs w:val="22"/>
        </w:rPr>
        <w:t> </w:t>
      </w:r>
    </w:p>
    <w:p w:rsidR="00A111CC" w:rsidRPr="00602952" w:rsidRDefault="00A111CC" w:rsidP="00A111CC">
      <w:pPr>
        <w:widowControl w:val="0"/>
        <w:tabs>
          <w:tab w:val="right" w:pos="10080"/>
        </w:tabs>
        <w:ind w:left="720"/>
        <w:jc w:val="both"/>
        <w:rPr>
          <w:rFonts w:cs="Arial"/>
          <w:color w:val="000000"/>
        </w:rPr>
      </w:pPr>
      <w:r w:rsidRPr="00602952">
        <w:rPr>
          <w:rFonts w:cs="Arial"/>
          <w:color w:val="000000"/>
          <w:szCs w:val="22"/>
        </w:rPr>
        <w:t>Library staff will review land use requirements, legal requirements, potential public concern, maintenance issues and Library issues associated with the proposed gift. If it is determined that the Library could potentially benefit from this donation of real property, the Library will request additional information to be provided by the donor at the donor’s expense, including but not limited to: legal description, survey showing easements and right-of-ways, environmental hazard assessment, proof of ownership in the form of a title policy or title report, and any other information needed to determine liability risks or unacceptable restrictions on use or disposition of the real property. If the donor declines to provide at her/his cost the documents required to perform the necessary due diligence and to close on the property, and the Library Director, with Board approval, determines that it is in the best interests of the Library to further advancement of the gift by paying these costs, the Library Board shall review the matter at a regularly scheduled Board meeting.</w:t>
      </w:r>
    </w:p>
    <w:p w:rsidR="00A111CC" w:rsidRPr="00602952" w:rsidRDefault="00A111CC" w:rsidP="00A111CC">
      <w:pPr>
        <w:widowControl w:val="0"/>
        <w:tabs>
          <w:tab w:val="right" w:pos="10080"/>
        </w:tabs>
        <w:ind w:left="720"/>
        <w:jc w:val="both"/>
        <w:rPr>
          <w:rFonts w:cs="Arial"/>
          <w:color w:val="000000"/>
          <w:szCs w:val="22"/>
        </w:rPr>
      </w:pPr>
    </w:p>
    <w:p w:rsidR="00A111CC" w:rsidRPr="00602952" w:rsidRDefault="00A111CC" w:rsidP="00A111CC">
      <w:pPr>
        <w:ind w:left="720"/>
        <w:jc w:val="both"/>
        <w:rPr>
          <w:rFonts w:cs="Arial"/>
          <w:color w:val="000000"/>
          <w:szCs w:val="22"/>
        </w:rPr>
      </w:pPr>
      <w:r w:rsidRPr="00602952">
        <w:rPr>
          <w:rFonts w:cs="Arial"/>
          <w:color w:val="000000"/>
          <w:szCs w:val="22"/>
        </w:rPr>
        <w:t>After the Library Director receives all information, he/she will evaluate the gift’s potential and make a recommendation to the Board of Trustees. The Board of Trustees will vote on whether or not to accept a gift of real property at a regularly scheduled Board Meeting.</w:t>
      </w:r>
    </w:p>
    <w:p w:rsidR="00A111CC" w:rsidRPr="00602952" w:rsidRDefault="00A111CC" w:rsidP="00A111CC">
      <w:pPr>
        <w:ind w:left="720"/>
        <w:rPr>
          <w:color w:val="000000"/>
        </w:rPr>
      </w:pPr>
    </w:p>
    <w:p w:rsidR="00A111CC" w:rsidRPr="00602952" w:rsidRDefault="00A111CC" w:rsidP="00A111CC">
      <w:pPr>
        <w:ind w:left="720"/>
        <w:rPr>
          <w:color w:val="000000"/>
        </w:rPr>
      </w:pPr>
    </w:p>
    <w:p w:rsidR="00A111CC" w:rsidRPr="00602952" w:rsidRDefault="00A111CC" w:rsidP="00A111CC">
      <w:pPr>
        <w:pStyle w:val="ListParagraph"/>
        <w:rPr>
          <w:rFonts w:cs="Arial"/>
          <w:color w:val="000000"/>
          <w:szCs w:val="22"/>
        </w:rPr>
      </w:pPr>
    </w:p>
    <w:p w:rsidR="00A111CC" w:rsidRPr="00602952" w:rsidRDefault="00A111CC" w:rsidP="00A111CC">
      <w:pPr>
        <w:pStyle w:val="ListParagraph"/>
        <w:rPr>
          <w:rFonts w:cs="Arial"/>
          <w:color w:val="000000"/>
          <w:szCs w:val="22"/>
        </w:rPr>
      </w:pPr>
    </w:p>
    <w:p w:rsidR="00A111CC" w:rsidRPr="00602952" w:rsidRDefault="00A111CC" w:rsidP="00A111CC">
      <w:pPr>
        <w:pStyle w:val="ListParagraph"/>
        <w:rPr>
          <w:rFonts w:cs="Arial"/>
          <w:color w:val="000000"/>
          <w:szCs w:val="22"/>
        </w:rPr>
      </w:pPr>
    </w:p>
    <w:p w:rsidR="00A111CC" w:rsidRPr="00602952" w:rsidRDefault="00A111CC" w:rsidP="00A111CC">
      <w:pPr>
        <w:pStyle w:val="ListParagraph"/>
        <w:rPr>
          <w:rFonts w:cs="Arial"/>
          <w:color w:val="000000"/>
          <w:szCs w:val="22"/>
        </w:rPr>
      </w:pPr>
    </w:p>
    <w:p w:rsidR="00A111CC" w:rsidRPr="00602952" w:rsidRDefault="00A111CC" w:rsidP="00A111CC">
      <w:pPr>
        <w:widowControl w:val="0"/>
        <w:tabs>
          <w:tab w:val="left" w:pos="3600"/>
        </w:tabs>
        <w:rPr>
          <w:rFonts w:cs="Arial"/>
          <w:color w:val="000000"/>
          <w:szCs w:val="22"/>
        </w:rPr>
      </w:pPr>
      <w:r w:rsidRPr="00602952">
        <w:rPr>
          <w:rFonts w:cs="Arial"/>
          <w:color w:val="000000"/>
          <w:szCs w:val="22"/>
        </w:rPr>
        <w:t>Approved February 18, 2014</w:t>
      </w:r>
    </w:p>
    <w:p w:rsidR="00A111CC" w:rsidRPr="00602952" w:rsidRDefault="00A111CC" w:rsidP="00A111CC">
      <w:pPr>
        <w:rPr>
          <w:rFonts w:cs="Arial"/>
          <w:color w:val="000000"/>
          <w:szCs w:val="22"/>
        </w:rPr>
      </w:pPr>
    </w:p>
    <w:p w:rsidR="00A111CC" w:rsidRPr="00602952" w:rsidRDefault="00A111CC" w:rsidP="00A111CC">
      <w:pPr>
        <w:rPr>
          <w:color w:val="000000"/>
        </w:rPr>
      </w:pPr>
    </w:p>
    <w:p w:rsidR="00A111CC" w:rsidRPr="00602952" w:rsidRDefault="00A111CC" w:rsidP="00A111CC">
      <w:pPr>
        <w:tabs>
          <w:tab w:val="right" w:pos="10080"/>
        </w:tabs>
        <w:rPr>
          <w:color w:val="000000"/>
        </w:rPr>
      </w:pPr>
    </w:p>
    <w:p w:rsidR="00A111CC" w:rsidRPr="00602952" w:rsidRDefault="00A111CC" w:rsidP="00A111CC">
      <w:pPr>
        <w:tabs>
          <w:tab w:val="right" w:pos="10080"/>
        </w:tabs>
        <w:rPr>
          <w:b/>
          <w:color w:val="000000"/>
        </w:rPr>
      </w:pPr>
      <w:r w:rsidRPr="00602952">
        <w:rPr>
          <w:b/>
          <w:color w:val="000000"/>
        </w:rPr>
        <w:br w:type="page"/>
      </w:r>
      <w:r w:rsidRPr="00602952">
        <w:rPr>
          <w:b/>
          <w:color w:val="000000"/>
        </w:rPr>
        <w:lastRenderedPageBreak/>
        <w:t>ADMINISTRATION</w:t>
      </w:r>
      <w:r w:rsidRPr="00602952">
        <w:rPr>
          <w:b/>
          <w:color w:val="000000"/>
        </w:rPr>
        <w:tab/>
        <w:t>I A 9</w:t>
      </w:r>
    </w:p>
    <w:p w:rsidR="00A111CC" w:rsidRPr="00602952" w:rsidRDefault="00A111CC" w:rsidP="00A111CC">
      <w:pPr>
        <w:rPr>
          <w:color w:val="000000"/>
        </w:rPr>
      </w:pPr>
    </w:p>
    <w:p w:rsidR="00A111CC" w:rsidRPr="00602952" w:rsidRDefault="00A111CC" w:rsidP="00A111CC">
      <w:pPr>
        <w:rPr>
          <w:color w:val="000000"/>
        </w:rPr>
      </w:pPr>
      <w:r w:rsidRPr="00602952">
        <w:rPr>
          <w:color w:val="000000"/>
        </w:rPr>
        <w:t>SPONSORSHIPS</w:t>
      </w:r>
    </w:p>
    <w:p w:rsidR="00A111CC" w:rsidRPr="00602952" w:rsidRDefault="00A111CC" w:rsidP="00A111CC">
      <w:pPr>
        <w:rPr>
          <w:rFonts w:cs="Arial"/>
          <w:color w:val="000000"/>
        </w:rPr>
      </w:pPr>
    </w:p>
    <w:p w:rsidR="00A111CC" w:rsidRPr="00602952" w:rsidRDefault="00A111CC" w:rsidP="00A111CC">
      <w:pPr>
        <w:rPr>
          <w:rFonts w:cs="Arial"/>
          <w:color w:val="000000"/>
          <w:u w:val="single"/>
        </w:rPr>
      </w:pPr>
      <w:r w:rsidRPr="00602952">
        <w:rPr>
          <w:rFonts w:cs="Arial"/>
          <w:color w:val="000000"/>
          <w:u w:val="single"/>
        </w:rPr>
        <w:t>POLICY:</w:t>
      </w:r>
    </w:p>
    <w:p w:rsidR="00A111CC" w:rsidRPr="00602952" w:rsidRDefault="00A111CC" w:rsidP="00A111CC">
      <w:pPr>
        <w:rPr>
          <w:rFonts w:cs="Arial"/>
          <w:color w:val="000000"/>
          <w:u w:val="single"/>
        </w:rPr>
      </w:pPr>
    </w:p>
    <w:p w:rsidR="00A111CC" w:rsidRPr="00602952" w:rsidRDefault="00A111CC" w:rsidP="00A111CC">
      <w:pPr>
        <w:ind w:left="720"/>
        <w:jc w:val="both"/>
        <w:rPr>
          <w:color w:val="000000"/>
        </w:rPr>
      </w:pPr>
      <w:r w:rsidRPr="00602952">
        <w:rPr>
          <w:color w:val="000000"/>
        </w:rPr>
        <w:t>The Library welcomes sponsorships of programs, projects and events from individuals and groups including but not limited to businesses and service organizations. All sponsorships will be recommended by the Library Director and approved by the Board of Trustees as specified in the rules.</w:t>
      </w:r>
    </w:p>
    <w:p w:rsidR="00A111CC" w:rsidRPr="00602952" w:rsidRDefault="00A111CC" w:rsidP="00A111CC">
      <w:pPr>
        <w:rPr>
          <w:color w:val="000000"/>
        </w:rPr>
      </w:pPr>
    </w:p>
    <w:p w:rsidR="00A111CC" w:rsidRPr="00602952" w:rsidRDefault="00A111CC" w:rsidP="00A111CC">
      <w:pPr>
        <w:rPr>
          <w:color w:val="000000"/>
          <w:u w:val="single"/>
        </w:rPr>
      </w:pPr>
      <w:r w:rsidRPr="00602952">
        <w:rPr>
          <w:color w:val="000000"/>
          <w:u w:val="single"/>
        </w:rPr>
        <w:t>RULES:</w:t>
      </w:r>
    </w:p>
    <w:p w:rsidR="00A111CC" w:rsidRPr="00602952" w:rsidRDefault="00A111CC" w:rsidP="00A111CC">
      <w:pPr>
        <w:rPr>
          <w:color w:val="000000"/>
        </w:rPr>
      </w:pPr>
    </w:p>
    <w:p w:rsidR="00A111CC" w:rsidRPr="00602952" w:rsidRDefault="00A111CC" w:rsidP="00A111CC">
      <w:pPr>
        <w:pStyle w:val="ListParagraph"/>
        <w:numPr>
          <w:ilvl w:val="0"/>
          <w:numId w:val="8"/>
        </w:numPr>
        <w:tabs>
          <w:tab w:val="left" w:pos="990"/>
        </w:tabs>
        <w:overflowPunct/>
        <w:autoSpaceDE/>
        <w:autoSpaceDN/>
        <w:adjustRightInd/>
        <w:ind w:left="990" w:hanging="270"/>
        <w:contextualSpacing/>
        <w:jc w:val="both"/>
        <w:textAlignment w:val="auto"/>
        <w:rPr>
          <w:color w:val="000000"/>
        </w:rPr>
      </w:pPr>
      <w:r w:rsidRPr="00602952">
        <w:rPr>
          <w:color w:val="000000"/>
        </w:rPr>
        <w:t>Sponsorships must be approved by the Board. In assessing the suitability of the sponsorship, the Board and Director will consider the public image of the sponsor, its line of business, and all of its products and services.</w:t>
      </w:r>
    </w:p>
    <w:p w:rsidR="00A111CC" w:rsidRPr="00602952" w:rsidRDefault="00A111CC" w:rsidP="00A111CC">
      <w:pPr>
        <w:pStyle w:val="ListParagraph"/>
        <w:rPr>
          <w:color w:val="000000"/>
        </w:rPr>
      </w:pPr>
    </w:p>
    <w:p w:rsidR="00A111CC" w:rsidRPr="00602952" w:rsidRDefault="00A111CC" w:rsidP="00A111CC">
      <w:pPr>
        <w:pStyle w:val="ListParagraph"/>
        <w:numPr>
          <w:ilvl w:val="0"/>
          <w:numId w:val="8"/>
        </w:numPr>
        <w:tabs>
          <w:tab w:val="left" w:pos="990"/>
        </w:tabs>
        <w:overflowPunct/>
        <w:autoSpaceDE/>
        <w:autoSpaceDN/>
        <w:adjustRightInd/>
        <w:ind w:left="990" w:hanging="270"/>
        <w:contextualSpacing/>
        <w:jc w:val="both"/>
        <w:textAlignment w:val="auto"/>
        <w:rPr>
          <w:color w:val="000000"/>
        </w:rPr>
      </w:pPr>
      <w:r w:rsidRPr="00602952">
        <w:rPr>
          <w:color w:val="000000"/>
        </w:rPr>
        <w:t>Sponsorships are pursued if the Board or Director determines that an association between the potential sponsor and the Library is suitable and will positively affect the public image that the Library has established in the community.</w:t>
      </w:r>
    </w:p>
    <w:p w:rsidR="00A111CC" w:rsidRPr="00602952" w:rsidRDefault="00A111CC" w:rsidP="00A111CC">
      <w:pPr>
        <w:pStyle w:val="ListParagraph"/>
        <w:jc w:val="both"/>
        <w:rPr>
          <w:color w:val="000000"/>
        </w:rPr>
      </w:pPr>
    </w:p>
    <w:p w:rsidR="00A111CC" w:rsidRPr="00602952" w:rsidRDefault="00A111CC" w:rsidP="00A111CC">
      <w:pPr>
        <w:pStyle w:val="ListParagraph"/>
        <w:numPr>
          <w:ilvl w:val="0"/>
          <w:numId w:val="8"/>
        </w:numPr>
        <w:tabs>
          <w:tab w:val="left" w:pos="990"/>
        </w:tabs>
        <w:overflowPunct/>
        <w:autoSpaceDE/>
        <w:autoSpaceDN/>
        <w:adjustRightInd/>
        <w:ind w:left="990" w:hanging="270"/>
        <w:contextualSpacing/>
        <w:jc w:val="both"/>
        <w:textAlignment w:val="auto"/>
        <w:rPr>
          <w:color w:val="000000"/>
        </w:rPr>
      </w:pPr>
      <w:r w:rsidRPr="00602952">
        <w:rPr>
          <w:color w:val="000000"/>
        </w:rPr>
        <w:t>Individual projects may have more specific guidelines for sponsorship as determined by the Board and Director.</w:t>
      </w:r>
    </w:p>
    <w:p w:rsidR="00A111CC" w:rsidRPr="00602952" w:rsidRDefault="00A111CC" w:rsidP="00A111CC">
      <w:pPr>
        <w:pStyle w:val="ListParagraph"/>
        <w:jc w:val="both"/>
        <w:rPr>
          <w:color w:val="000000"/>
        </w:rPr>
      </w:pPr>
    </w:p>
    <w:p w:rsidR="00A111CC" w:rsidRPr="00602952" w:rsidRDefault="00A111CC" w:rsidP="00A111CC">
      <w:pPr>
        <w:pStyle w:val="ListParagraph"/>
        <w:numPr>
          <w:ilvl w:val="0"/>
          <w:numId w:val="8"/>
        </w:numPr>
        <w:tabs>
          <w:tab w:val="left" w:pos="990"/>
        </w:tabs>
        <w:overflowPunct/>
        <w:autoSpaceDE/>
        <w:autoSpaceDN/>
        <w:adjustRightInd/>
        <w:ind w:left="990" w:hanging="270"/>
        <w:contextualSpacing/>
        <w:jc w:val="both"/>
        <w:textAlignment w:val="auto"/>
        <w:rPr>
          <w:color w:val="000000"/>
        </w:rPr>
      </w:pPr>
      <w:r w:rsidRPr="00602952">
        <w:rPr>
          <w:color w:val="000000"/>
        </w:rPr>
        <w:t>Public recognition of the sponsor may include:</w:t>
      </w:r>
    </w:p>
    <w:p w:rsidR="00A111CC" w:rsidRPr="00602952" w:rsidRDefault="00A111CC" w:rsidP="00A111CC">
      <w:pPr>
        <w:pStyle w:val="ListParagraph"/>
        <w:numPr>
          <w:ilvl w:val="0"/>
          <w:numId w:val="9"/>
        </w:numPr>
        <w:tabs>
          <w:tab w:val="left" w:pos="1530"/>
        </w:tabs>
        <w:ind w:left="1530" w:right="900"/>
        <w:rPr>
          <w:color w:val="000000"/>
        </w:rPr>
      </w:pPr>
      <w:r w:rsidRPr="00602952">
        <w:rPr>
          <w:color w:val="000000"/>
        </w:rPr>
        <w:t xml:space="preserve">A statement of the sponsor’s name and logo on the Library’s promotional </w:t>
      </w:r>
      <w:r w:rsidRPr="00602952">
        <w:rPr>
          <w:color w:val="000000"/>
        </w:rPr>
        <w:br/>
        <w:t>materials for the sponsored service or event</w:t>
      </w:r>
    </w:p>
    <w:p w:rsidR="00A111CC" w:rsidRPr="00602952" w:rsidRDefault="00A111CC" w:rsidP="00A111CC">
      <w:pPr>
        <w:pStyle w:val="ListParagraph"/>
        <w:numPr>
          <w:ilvl w:val="0"/>
          <w:numId w:val="9"/>
        </w:numPr>
        <w:tabs>
          <w:tab w:val="left" w:pos="1530"/>
        </w:tabs>
        <w:ind w:left="1530"/>
        <w:jc w:val="both"/>
        <w:rPr>
          <w:color w:val="000000"/>
        </w:rPr>
      </w:pPr>
      <w:r w:rsidRPr="00602952">
        <w:rPr>
          <w:color w:val="000000"/>
        </w:rPr>
        <w:t>An announcement or short article in the Library newsletter</w:t>
      </w:r>
    </w:p>
    <w:p w:rsidR="00A111CC" w:rsidRPr="00602952" w:rsidRDefault="00A111CC" w:rsidP="00A111CC">
      <w:pPr>
        <w:pStyle w:val="ListParagraph"/>
        <w:numPr>
          <w:ilvl w:val="0"/>
          <w:numId w:val="9"/>
        </w:numPr>
        <w:tabs>
          <w:tab w:val="left" w:pos="1530"/>
        </w:tabs>
        <w:ind w:left="1530"/>
        <w:jc w:val="both"/>
        <w:rPr>
          <w:color w:val="000000"/>
        </w:rPr>
      </w:pPr>
      <w:r w:rsidRPr="00602952">
        <w:rPr>
          <w:color w:val="000000"/>
        </w:rPr>
        <w:t>A verbal announcement at the beginning of the program</w:t>
      </w:r>
    </w:p>
    <w:p w:rsidR="00A111CC" w:rsidRPr="00602952" w:rsidRDefault="00A111CC" w:rsidP="00A111CC">
      <w:pPr>
        <w:pStyle w:val="ListParagraph"/>
        <w:numPr>
          <w:ilvl w:val="0"/>
          <w:numId w:val="9"/>
        </w:numPr>
        <w:tabs>
          <w:tab w:val="left" w:pos="1530"/>
        </w:tabs>
        <w:ind w:left="1530"/>
        <w:jc w:val="both"/>
        <w:rPr>
          <w:color w:val="000000"/>
        </w:rPr>
      </w:pPr>
      <w:r w:rsidRPr="00602952">
        <w:rPr>
          <w:color w:val="000000"/>
        </w:rPr>
        <w:t>A press release and/or photograph submitted to the local media outlets</w:t>
      </w:r>
    </w:p>
    <w:p w:rsidR="00A111CC" w:rsidRPr="00602952" w:rsidRDefault="00A111CC" w:rsidP="00A111CC">
      <w:pPr>
        <w:pStyle w:val="ListParagraph"/>
        <w:numPr>
          <w:ilvl w:val="0"/>
          <w:numId w:val="9"/>
        </w:numPr>
        <w:tabs>
          <w:tab w:val="left" w:pos="1530"/>
        </w:tabs>
        <w:ind w:left="1530"/>
        <w:jc w:val="both"/>
        <w:rPr>
          <w:color w:val="000000"/>
        </w:rPr>
      </w:pPr>
      <w:r w:rsidRPr="00602952">
        <w:rPr>
          <w:color w:val="000000"/>
        </w:rPr>
        <w:t>A notice on the Library website</w:t>
      </w:r>
    </w:p>
    <w:p w:rsidR="00A111CC" w:rsidRPr="00602952" w:rsidRDefault="00A111CC" w:rsidP="00A111CC">
      <w:pPr>
        <w:pStyle w:val="ListParagraph"/>
        <w:jc w:val="both"/>
        <w:rPr>
          <w:color w:val="000000"/>
        </w:rPr>
      </w:pPr>
    </w:p>
    <w:p w:rsidR="00A111CC" w:rsidRPr="00602952" w:rsidRDefault="00A111CC" w:rsidP="00A111CC">
      <w:pPr>
        <w:pStyle w:val="ListParagraph"/>
        <w:ind w:left="990"/>
        <w:jc w:val="both"/>
        <w:rPr>
          <w:color w:val="000000"/>
        </w:rPr>
      </w:pPr>
      <w:proofErr w:type="gramStart"/>
      <w:r w:rsidRPr="00602952">
        <w:rPr>
          <w:color w:val="000000"/>
        </w:rPr>
        <w:t>as</w:t>
      </w:r>
      <w:proofErr w:type="gramEnd"/>
      <w:r w:rsidRPr="00602952">
        <w:rPr>
          <w:color w:val="000000"/>
        </w:rPr>
        <w:t xml:space="preserve"> determined by the Library Director or Board of Trustees.</w:t>
      </w:r>
    </w:p>
    <w:p w:rsidR="00A111CC" w:rsidRPr="00602952" w:rsidRDefault="00A111CC" w:rsidP="00A111CC">
      <w:pPr>
        <w:pStyle w:val="ListParagraph"/>
        <w:ind w:left="990"/>
        <w:jc w:val="both"/>
        <w:rPr>
          <w:color w:val="000000"/>
        </w:rPr>
      </w:pPr>
    </w:p>
    <w:p w:rsidR="00A111CC" w:rsidRPr="00602952" w:rsidRDefault="00A111CC" w:rsidP="00A111CC">
      <w:pPr>
        <w:pStyle w:val="ListParagraph"/>
        <w:tabs>
          <w:tab w:val="left" w:pos="990"/>
        </w:tabs>
        <w:ind w:left="990" w:hanging="270"/>
        <w:rPr>
          <w:color w:val="000000"/>
        </w:rPr>
      </w:pPr>
      <w:r w:rsidRPr="00602952">
        <w:rPr>
          <w:color w:val="000000"/>
        </w:rPr>
        <w:t>5.</w:t>
      </w:r>
      <w:r w:rsidRPr="00602952">
        <w:rPr>
          <w:color w:val="000000"/>
        </w:rPr>
        <w:tab/>
        <w:t xml:space="preserve">Sponsorships that are unchanged may be renewed by the Library Director without additional approval of the Board. </w:t>
      </w:r>
    </w:p>
    <w:p w:rsidR="00A111CC" w:rsidRPr="00602952" w:rsidRDefault="00A111CC" w:rsidP="00A111CC">
      <w:pPr>
        <w:rPr>
          <w:b/>
          <w:i/>
          <w:color w:val="000000"/>
        </w:rPr>
      </w:pPr>
    </w:p>
    <w:p w:rsidR="00A111CC" w:rsidRPr="00602952" w:rsidRDefault="00A111CC" w:rsidP="00A111CC">
      <w:pPr>
        <w:rPr>
          <w:color w:val="000000"/>
        </w:rPr>
      </w:pPr>
    </w:p>
    <w:p w:rsidR="00A111CC" w:rsidRPr="00602952" w:rsidRDefault="00A111CC" w:rsidP="00A111CC">
      <w:pPr>
        <w:rPr>
          <w:color w:val="000000"/>
        </w:rPr>
      </w:pPr>
    </w:p>
    <w:p w:rsidR="00A111CC" w:rsidRPr="00602952" w:rsidRDefault="00A111CC" w:rsidP="00A111CC">
      <w:pPr>
        <w:rPr>
          <w:color w:val="000000"/>
        </w:rPr>
      </w:pPr>
    </w:p>
    <w:p w:rsidR="00A111CC" w:rsidRPr="00602952" w:rsidRDefault="00A111CC" w:rsidP="00A111CC">
      <w:pPr>
        <w:rPr>
          <w:color w:val="000000"/>
        </w:rPr>
      </w:pPr>
    </w:p>
    <w:p w:rsidR="00A111CC" w:rsidRPr="00602952" w:rsidRDefault="00A111CC" w:rsidP="00A111CC">
      <w:pPr>
        <w:rPr>
          <w:color w:val="000000"/>
        </w:rPr>
      </w:pPr>
    </w:p>
    <w:p w:rsidR="00A111CC" w:rsidRPr="00602952" w:rsidRDefault="00A111CC" w:rsidP="00A111CC">
      <w:pPr>
        <w:rPr>
          <w:color w:val="000000"/>
        </w:rPr>
      </w:pPr>
    </w:p>
    <w:p w:rsidR="00A111CC" w:rsidRPr="00602952" w:rsidRDefault="00A111CC" w:rsidP="00A111CC">
      <w:pPr>
        <w:rPr>
          <w:color w:val="000000"/>
        </w:rPr>
      </w:pPr>
    </w:p>
    <w:p w:rsidR="00A111CC" w:rsidRPr="00602952" w:rsidRDefault="00A111CC" w:rsidP="00A111CC">
      <w:pPr>
        <w:rPr>
          <w:color w:val="000000"/>
        </w:rPr>
      </w:pPr>
    </w:p>
    <w:p w:rsidR="00A111CC" w:rsidRPr="00602952" w:rsidRDefault="00A111CC" w:rsidP="00A111CC">
      <w:pPr>
        <w:rPr>
          <w:color w:val="000000"/>
        </w:rPr>
      </w:pPr>
    </w:p>
    <w:p w:rsidR="00A111CC" w:rsidRPr="001D0481" w:rsidRDefault="00A111CC" w:rsidP="00A111CC">
      <w:pPr>
        <w:widowControl w:val="0"/>
        <w:rPr>
          <w:color w:val="000000"/>
        </w:rPr>
      </w:pPr>
      <w:r w:rsidRPr="00602952">
        <w:rPr>
          <w:color w:val="000000"/>
        </w:rPr>
        <w:t>Revised May 18, 2010</w:t>
      </w:r>
    </w:p>
    <w:p w:rsidR="00A111CC" w:rsidRPr="001D0481" w:rsidRDefault="00A111CC" w:rsidP="00A111CC">
      <w:pPr>
        <w:rPr>
          <w:color w:val="000000"/>
        </w:rPr>
      </w:pPr>
      <w:r w:rsidRPr="001D0481">
        <w:rPr>
          <w:color w:val="000000"/>
        </w:rPr>
        <w:t>Approved July 21, 2009</w:t>
      </w:r>
    </w:p>
    <w:p w:rsidR="0088078E" w:rsidRDefault="0088078E" w:rsidP="00A111CC">
      <w:bookmarkStart w:id="0" w:name="_GoBack"/>
      <w:bookmarkEnd w:id="0"/>
    </w:p>
    <w:sectPr w:rsidR="00880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90F"/>
    <w:multiLevelType w:val="hybridMultilevel"/>
    <w:tmpl w:val="D604F748"/>
    <w:lvl w:ilvl="0" w:tplc="A6626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6A2C42"/>
    <w:multiLevelType w:val="hybridMultilevel"/>
    <w:tmpl w:val="3880D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85584"/>
    <w:multiLevelType w:val="hybridMultilevel"/>
    <w:tmpl w:val="F24E45EA"/>
    <w:lvl w:ilvl="0" w:tplc="A6626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0C50F0"/>
    <w:multiLevelType w:val="hybridMultilevel"/>
    <w:tmpl w:val="F4BEB5EA"/>
    <w:lvl w:ilvl="0" w:tplc="A6626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7570FE"/>
    <w:multiLevelType w:val="hybridMultilevel"/>
    <w:tmpl w:val="004A6692"/>
    <w:lvl w:ilvl="0" w:tplc="A6626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0D4224"/>
    <w:multiLevelType w:val="hybridMultilevel"/>
    <w:tmpl w:val="2C541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614EEE"/>
    <w:multiLevelType w:val="hybridMultilevel"/>
    <w:tmpl w:val="DF5673D4"/>
    <w:lvl w:ilvl="0" w:tplc="A6626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EE3036"/>
    <w:multiLevelType w:val="hybridMultilevel"/>
    <w:tmpl w:val="C68A4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AE4F48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173BB8"/>
    <w:multiLevelType w:val="hybridMultilevel"/>
    <w:tmpl w:val="8CFC2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E96855"/>
    <w:multiLevelType w:val="hybridMultilevel"/>
    <w:tmpl w:val="C0422CF0"/>
    <w:lvl w:ilvl="0" w:tplc="A6626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D63127"/>
    <w:multiLevelType w:val="hybridMultilevel"/>
    <w:tmpl w:val="BCE88654"/>
    <w:lvl w:ilvl="0" w:tplc="E8EAEFE8">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4"/>
  </w:num>
  <w:num w:numId="3">
    <w:abstractNumId w:val="6"/>
  </w:num>
  <w:num w:numId="4">
    <w:abstractNumId w:val="0"/>
  </w:num>
  <w:num w:numId="5">
    <w:abstractNumId w:val="3"/>
  </w:num>
  <w:num w:numId="6">
    <w:abstractNumId w:val="9"/>
  </w:num>
  <w:num w:numId="7">
    <w:abstractNumId w:val="2"/>
  </w:num>
  <w:num w:numId="8">
    <w:abstractNumId w:val="7"/>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CC"/>
    <w:rsid w:val="0088078E"/>
    <w:rsid w:val="00A11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1CC"/>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1CC"/>
    <w:pPr>
      <w:ind w:left="720"/>
    </w:pPr>
  </w:style>
  <w:style w:type="paragraph" w:customStyle="1" w:styleId="p2">
    <w:name w:val="p2"/>
    <w:basedOn w:val="Normal"/>
    <w:rsid w:val="00A111CC"/>
    <w:pPr>
      <w:widowControl w:val="0"/>
      <w:tabs>
        <w:tab w:val="left" w:pos="720"/>
      </w:tabs>
      <w:overflowPunct/>
      <w:adjustRightInd/>
      <w:spacing w:line="300" w:lineRule="atLeast"/>
      <w:textAlignment w:val="auto"/>
    </w:pPr>
    <w:rPr>
      <w:rFonts w:ascii="Times New Roman" w:hAnsi="Times New Roman"/>
      <w:sz w:val="24"/>
      <w:szCs w:val="24"/>
    </w:rPr>
  </w:style>
  <w:style w:type="paragraph" w:styleId="BalloonText">
    <w:name w:val="Balloon Text"/>
    <w:basedOn w:val="Normal"/>
    <w:link w:val="BalloonTextChar"/>
    <w:uiPriority w:val="99"/>
    <w:semiHidden/>
    <w:unhideWhenUsed/>
    <w:rsid w:val="00A111CC"/>
    <w:rPr>
      <w:rFonts w:ascii="Tahoma" w:hAnsi="Tahoma" w:cs="Tahoma"/>
      <w:sz w:val="16"/>
      <w:szCs w:val="16"/>
    </w:rPr>
  </w:style>
  <w:style w:type="character" w:customStyle="1" w:styleId="BalloonTextChar">
    <w:name w:val="Balloon Text Char"/>
    <w:basedOn w:val="DefaultParagraphFont"/>
    <w:link w:val="BalloonText"/>
    <w:uiPriority w:val="99"/>
    <w:semiHidden/>
    <w:rsid w:val="00A111C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1CC"/>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1CC"/>
    <w:pPr>
      <w:ind w:left="720"/>
    </w:pPr>
  </w:style>
  <w:style w:type="paragraph" w:customStyle="1" w:styleId="p2">
    <w:name w:val="p2"/>
    <w:basedOn w:val="Normal"/>
    <w:rsid w:val="00A111CC"/>
    <w:pPr>
      <w:widowControl w:val="0"/>
      <w:tabs>
        <w:tab w:val="left" w:pos="720"/>
      </w:tabs>
      <w:overflowPunct/>
      <w:adjustRightInd/>
      <w:spacing w:line="300" w:lineRule="atLeast"/>
      <w:textAlignment w:val="auto"/>
    </w:pPr>
    <w:rPr>
      <w:rFonts w:ascii="Times New Roman" w:hAnsi="Times New Roman"/>
      <w:sz w:val="24"/>
      <w:szCs w:val="24"/>
    </w:rPr>
  </w:style>
  <w:style w:type="paragraph" w:styleId="BalloonText">
    <w:name w:val="Balloon Text"/>
    <w:basedOn w:val="Normal"/>
    <w:link w:val="BalloonTextChar"/>
    <w:uiPriority w:val="99"/>
    <w:semiHidden/>
    <w:unhideWhenUsed/>
    <w:rsid w:val="00A111CC"/>
    <w:rPr>
      <w:rFonts w:ascii="Tahoma" w:hAnsi="Tahoma" w:cs="Tahoma"/>
      <w:sz w:val="16"/>
      <w:szCs w:val="16"/>
    </w:rPr>
  </w:style>
  <w:style w:type="character" w:customStyle="1" w:styleId="BalloonTextChar">
    <w:name w:val="Balloon Text Char"/>
    <w:basedOn w:val="DefaultParagraphFont"/>
    <w:link w:val="BalloonText"/>
    <w:uiPriority w:val="99"/>
    <w:semiHidden/>
    <w:rsid w:val="00A111C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Ridge Public Library</dc:creator>
  <cp:lastModifiedBy>Park Ridge Public Library</cp:lastModifiedBy>
  <cp:revision>1</cp:revision>
  <dcterms:created xsi:type="dcterms:W3CDTF">2017-01-27T23:19:00Z</dcterms:created>
  <dcterms:modified xsi:type="dcterms:W3CDTF">2017-01-27T23:21:00Z</dcterms:modified>
</cp:coreProperties>
</file>