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Northbrook Library </w:t>
      </w:r>
      <w:r w:rsidRPr="00BF230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Vacation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Policy</w:t>
      </w:r>
      <w:bookmarkStart w:id="0" w:name="_GoBack"/>
      <w:bookmarkEnd w:id="0"/>
    </w:p>
    <w:p w:rsid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Full-time and regular part-time employees will accrue paid vacation each pay period. Vacation time must be approved by the employee’s manager and be at a time that is convenient to the department.</w:t>
      </w:r>
      <w:r w:rsidRPr="00BF23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F2302">
        <w:rPr>
          <w:rFonts w:ascii="Times New Roman" w:eastAsia="Calibri" w:hAnsi="Times New Roman" w:cs="Times New Roman"/>
          <w:sz w:val="24"/>
          <w:szCs w:val="24"/>
        </w:rPr>
        <w:t>Department heads will see that vacation time is scheduled in relation to both Library needs and the desires of individual employees. If vacation requests conflict within a department and departmental operations are such that the conflicting parties cannot be spared at the same time, the department head shall decide the issue on the basis of seniority and/or skill needs.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If an employee has vacation time available, it must be used before time off without pay can be requested. 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Vacation time will continue to accrue during an approved/paid leave of absence.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Full-time Librarians, Business Manager, Network Manager, Assistant Director and Executive Director</w:t>
      </w:r>
      <w:r w:rsidRPr="00BF230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BF2302">
        <w:rPr>
          <w:rFonts w:ascii="Times New Roman" w:eastAsia="Calibri" w:hAnsi="Times New Roman" w:cs="Times New Roman"/>
          <w:sz w:val="24"/>
          <w:szCs w:val="24"/>
        </w:rPr>
        <w:t>accrue 140 hours (20 days) vacation per year at the rate of 5.83 hours per pay period. The maximum carry over to the following year is 140 hours.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All other full-time employees accrue</w:t>
      </w:r>
      <w:r w:rsidRPr="00BF23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F2302">
        <w:rPr>
          <w:rFonts w:ascii="Times New Roman" w:eastAsia="Calibri" w:hAnsi="Times New Roman" w:cs="Times New Roman"/>
          <w:sz w:val="24"/>
          <w:szCs w:val="24"/>
        </w:rPr>
        <w:t>70 hours (10 days) vacation per year earned at the rate of 2.92 hours per pay period. After the first year of employment</w:t>
      </w:r>
      <w:r w:rsidRPr="00BF2302">
        <w:rPr>
          <w:rFonts w:ascii="Times New Roman" w:eastAsia="Calibri" w:hAnsi="Times New Roman" w:cs="Times New Roman"/>
          <w:color w:val="0070C0"/>
          <w:sz w:val="24"/>
          <w:szCs w:val="24"/>
        </w:rPr>
        <w:t>,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an additional seven hours of vacation is accrued</w:t>
      </w:r>
      <w:r w:rsidRPr="00BF23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F2302">
        <w:rPr>
          <w:rFonts w:ascii="Times New Roman" w:eastAsia="Calibri" w:hAnsi="Times New Roman" w:cs="Times New Roman"/>
          <w:sz w:val="24"/>
          <w:szCs w:val="24"/>
        </w:rPr>
        <w:t>each year as outlined in the schedule below. The maximum accrual is 140 hours.  The accrual schedule is as follows: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  <w:u w:val="single"/>
        </w:rPr>
        <w:t>Anniversary</w:t>
      </w:r>
      <w:r w:rsidRPr="00BF2302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BF2302">
        <w:rPr>
          <w:rFonts w:ascii="Times New Roman" w:eastAsia="Calibri" w:hAnsi="Times New Roman" w:cs="Times New Roman"/>
          <w:sz w:val="24"/>
          <w:szCs w:val="24"/>
        </w:rPr>
        <w:t>1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>70 hours or 2.92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2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>77 hours or 3.21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3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>84 hours or 3.50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4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>91 hours or 3.79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5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>98 hours or 4.08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6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 xml:space="preserve">          105 hours or 4.38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7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112 hours or 4.67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8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119 hours or 4.96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9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 xml:space="preserve">          126 hours or 5.25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10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 xml:space="preserve">          133 hours or 5.54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11</w:t>
      </w:r>
      <w:r w:rsidRPr="00BF230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F2302">
        <w:rPr>
          <w:rFonts w:ascii="Times New Roman" w:eastAsia="Calibri" w:hAnsi="Times New Roman" w:cs="Times New Roman"/>
          <w:sz w:val="24"/>
          <w:szCs w:val="24"/>
        </w:rPr>
        <w:t xml:space="preserve"> year</w:t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</w:r>
      <w:r w:rsidRPr="00BF2302">
        <w:rPr>
          <w:rFonts w:ascii="Times New Roman" w:eastAsia="Calibri" w:hAnsi="Times New Roman" w:cs="Times New Roman"/>
          <w:sz w:val="24"/>
          <w:szCs w:val="24"/>
        </w:rPr>
        <w:tab/>
        <w:t xml:space="preserve">          140 hours or 5.83 hours per pay period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The maximum carry over to the following year is the amount earned that year.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230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Regular part-time employees earn 48 hours vacation per year earned at the rate of 2.0 hours per pay period. The maximum carry over to the following year is 48 hours.</w:t>
      </w: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302" w:rsidRPr="00BF2302" w:rsidRDefault="00BF2302" w:rsidP="00BF23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F2302">
        <w:rPr>
          <w:rFonts w:ascii="Times New Roman" w:eastAsia="Calibri" w:hAnsi="Times New Roman" w:cs="Times New Roman"/>
          <w:sz w:val="24"/>
          <w:szCs w:val="24"/>
        </w:rPr>
        <w:t>Vacation is paid at the employee’s rate of pay in effect at the time the employee uses the vacation time.</w:t>
      </w:r>
    </w:p>
    <w:p w:rsidR="00CC7642" w:rsidRDefault="00CC7642"/>
    <w:sectPr w:rsidR="00CC7642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3E" w:rsidRPr="00404A4C" w:rsidRDefault="00BF2302">
    <w:pPr>
      <w:pStyle w:val="Footer"/>
      <w:jc w:val="center"/>
      <w:rPr>
        <w:lang w:val="en-US"/>
      </w:rPr>
    </w:pPr>
    <w:r>
      <w:rPr>
        <w:lang w:val="en-US"/>
      </w:rPr>
      <w:t>30</w:t>
    </w:r>
  </w:p>
  <w:p w:rsidR="00F7273E" w:rsidRDefault="00BF2302" w:rsidP="00404A4C">
    <w:pPr>
      <w:pStyle w:val="Footer"/>
      <w:tabs>
        <w:tab w:val="clear" w:pos="4680"/>
        <w:tab w:val="clear" w:pos="9360"/>
        <w:tab w:val="left" w:pos="8025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2"/>
    <w:rsid w:val="00BF2302"/>
    <w:rsid w:val="00C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8B1C-4FA7-4239-BF75-9747AFC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230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F2302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KHall Business Office</dc:creator>
  <cp:keywords/>
  <dc:description/>
  <cp:lastModifiedBy>KHall Business Office</cp:lastModifiedBy>
  <cp:revision>1</cp:revision>
  <dcterms:created xsi:type="dcterms:W3CDTF">2016-04-01T14:39:00Z</dcterms:created>
  <dcterms:modified xsi:type="dcterms:W3CDTF">2016-04-01T14:40:00Z</dcterms:modified>
</cp:coreProperties>
</file>