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02F" w:rsidRDefault="0033002F" w:rsidP="0033002F">
      <w:pPr>
        <w:spacing w:after="0"/>
        <w:jc w:val="center"/>
        <w:rPr>
          <w:rFonts w:ascii="Arial" w:hAnsi="Arial" w:cs="Arial"/>
          <w:sz w:val="36"/>
          <w:szCs w:val="36"/>
        </w:rPr>
      </w:pPr>
    </w:p>
    <w:p w:rsidR="0033002F" w:rsidRPr="004C6C23" w:rsidRDefault="0033002F" w:rsidP="0033002F">
      <w:pPr>
        <w:spacing w:after="0"/>
        <w:jc w:val="center"/>
        <w:rPr>
          <w:rFonts w:ascii="Arial" w:hAnsi="Arial" w:cs="Arial"/>
          <w:sz w:val="36"/>
          <w:szCs w:val="36"/>
        </w:rPr>
      </w:pPr>
      <w:r w:rsidRPr="004C6C23">
        <w:rPr>
          <w:rFonts w:ascii="Arial" w:hAnsi="Arial" w:cs="Arial"/>
          <w:sz w:val="36"/>
          <w:szCs w:val="36"/>
        </w:rPr>
        <w:t>Debit Card Use Policy</w:t>
      </w:r>
    </w:p>
    <w:p w:rsidR="0033002F" w:rsidRPr="004C6C23" w:rsidRDefault="0033002F" w:rsidP="0033002F">
      <w:pPr>
        <w:pStyle w:val="NoSpacing"/>
        <w:jc w:val="center"/>
        <w:rPr>
          <w:rFonts w:ascii="Arial" w:hAnsi="Arial" w:cs="Arial"/>
          <w:sz w:val="24"/>
          <w:szCs w:val="24"/>
        </w:rPr>
      </w:pPr>
      <w:r w:rsidRPr="004C6C23">
        <w:rPr>
          <w:rFonts w:ascii="Arial" w:hAnsi="Arial" w:cs="Arial"/>
          <w:sz w:val="24"/>
          <w:szCs w:val="24"/>
        </w:rPr>
        <w:t>Approved by the Hinckley Public Library</w:t>
      </w:r>
      <w:r w:rsidR="00487A70">
        <w:rPr>
          <w:rFonts w:ascii="Arial" w:hAnsi="Arial" w:cs="Arial"/>
          <w:sz w:val="24"/>
          <w:szCs w:val="24"/>
        </w:rPr>
        <w:t xml:space="preserve"> District</w:t>
      </w:r>
      <w:r w:rsidRPr="004C6C23">
        <w:rPr>
          <w:rFonts w:ascii="Arial" w:hAnsi="Arial" w:cs="Arial"/>
          <w:sz w:val="24"/>
          <w:szCs w:val="24"/>
        </w:rPr>
        <w:t xml:space="preserve"> Board of Trustees</w:t>
      </w:r>
    </w:p>
    <w:p w:rsidR="0033002F" w:rsidRDefault="0033002F" w:rsidP="0033002F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4C6C23">
        <w:rPr>
          <w:rFonts w:ascii="Arial" w:hAnsi="Arial" w:cs="Arial"/>
          <w:sz w:val="24"/>
          <w:szCs w:val="24"/>
        </w:rPr>
        <w:t>December 10, 2012</w:t>
      </w:r>
    </w:p>
    <w:p w:rsidR="0033002F" w:rsidRDefault="0033002F" w:rsidP="0033002F">
      <w:pPr>
        <w:spacing w:after="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Revised 5/11/15, 3/11/19</w:t>
      </w:r>
    </w:p>
    <w:p w:rsidR="0033002F" w:rsidRPr="004C6C23" w:rsidRDefault="0033002F" w:rsidP="0033002F">
      <w:pPr>
        <w:spacing w:after="0"/>
        <w:jc w:val="center"/>
        <w:rPr>
          <w:rFonts w:ascii="Arial" w:hAnsi="Arial" w:cs="Arial"/>
          <w:sz w:val="24"/>
          <w:szCs w:val="24"/>
        </w:rPr>
      </w:pPr>
    </w:p>
    <w:p w:rsidR="00E84B01" w:rsidRDefault="00A00BB0" w:rsidP="00C22497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The purpose of th</w:t>
      </w:r>
      <w:r w:rsidR="00C22497">
        <w:rPr>
          <w:rFonts w:ascii="Arial" w:hAnsi="Arial" w:cs="Arial"/>
        </w:rPr>
        <w:t xml:space="preserve">is policy </w:t>
      </w:r>
      <w:r w:rsidR="0033002F" w:rsidRPr="004C6C23">
        <w:rPr>
          <w:rFonts w:ascii="Arial" w:hAnsi="Arial" w:cs="Arial"/>
        </w:rPr>
        <w:t>is to facilitate purchases</w:t>
      </w:r>
      <w:r w:rsidR="0033002F">
        <w:rPr>
          <w:rFonts w:ascii="Arial" w:hAnsi="Arial" w:cs="Arial"/>
        </w:rPr>
        <w:t xml:space="preserve"> for the l</w:t>
      </w:r>
      <w:r w:rsidR="0033002F" w:rsidRPr="004C6C23">
        <w:rPr>
          <w:rFonts w:ascii="Arial" w:hAnsi="Arial" w:cs="Arial"/>
        </w:rPr>
        <w:t>ibrary. Although the preferred method of payment to vendors is through invoice billi</w:t>
      </w:r>
      <w:r>
        <w:rPr>
          <w:rFonts w:ascii="Arial" w:hAnsi="Arial" w:cs="Arial"/>
        </w:rPr>
        <w:t xml:space="preserve">ng, there are times when </w:t>
      </w:r>
      <w:r w:rsidR="0033002F" w:rsidRPr="004C6C23">
        <w:rPr>
          <w:rFonts w:ascii="Arial" w:hAnsi="Arial" w:cs="Arial"/>
        </w:rPr>
        <w:t>debit card charges are the only available or practical method</w:t>
      </w:r>
      <w:r w:rsidR="00C22497">
        <w:rPr>
          <w:rFonts w:ascii="Arial" w:hAnsi="Arial" w:cs="Arial"/>
        </w:rPr>
        <w:t xml:space="preserve"> of payment</w:t>
      </w:r>
      <w:r w:rsidR="0033002F" w:rsidRPr="004C6C23">
        <w:rPr>
          <w:rFonts w:ascii="Arial" w:hAnsi="Arial" w:cs="Arial"/>
        </w:rPr>
        <w:t>.</w:t>
      </w:r>
    </w:p>
    <w:p w:rsidR="00C22497" w:rsidRPr="00C22497" w:rsidRDefault="00C22497" w:rsidP="00C22497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A00BB0" w:rsidRDefault="00A00BB0" w:rsidP="00A00BB0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Director is</w:t>
      </w:r>
      <w:r w:rsidRPr="004C6C23">
        <w:rPr>
          <w:rFonts w:ascii="Arial" w:hAnsi="Arial" w:cs="Arial"/>
        </w:rPr>
        <w:t xml:space="preserve"> responsible for the issuance</w:t>
      </w:r>
      <w:r w:rsidR="00C22497">
        <w:rPr>
          <w:rFonts w:ascii="Arial" w:hAnsi="Arial" w:cs="Arial"/>
        </w:rPr>
        <w:t xml:space="preserve"> of debit cards</w:t>
      </w:r>
      <w:r w:rsidRPr="004C6C23">
        <w:rPr>
          <w:rFonts w:ascii="Arial" w:hAnsi="Arial" w:cs="Arial"/>
        </w:rPr>
        <w:t>, account monitoring, and generally for overse</w:t>
      </w:r>
      <w:r>
        <w:rPr>
          <w:rFonts w:ascii="Arial" w:hAnsi="Arial" w:cs="Arial"/>
        </w:rPr>
        <w:t xml:space="preserve">eing compliance with the </w:t>
      </w:r>
      <w:r w:rsidRPr="004C6C23">
        <w:rPr>
          <w:rFonts w:ascii="Arial" w:hAnsi="Arial" w:cs="Arial"/>
        </w:rPr>
        <w:t>debit card policy.</w:t>
      </w:r>
      <w:r>
        <w:rPr>
          <w:rFonts w:ascii="Arial" w:hAnsi="Arial" w:cs="Arial"/>
        </w:rPr>
        <w:t xml:space="preserve"> </w:t>
      </w:r>
    </w:p>
    <w:p w:rsidR="00A00BB0" w:rsidRDefault="00A00BB0" w:rsidP="00A00BB0">
      <w:pPr>
        <w:pStyle w:val="NoSpacing"/>
        <w:ind w:left="720"/>
        <w:rPr>
          <w:rFonts w:ascii="Arial" w:hAnsi="Arial" w:cs="Arial"/>
        </w:rPr>
      </w:pPr>
    </w:p>
    <w:p w:rsidR="001E4FC0" w:rsidRDefault="00487A70" w:rsidP="00813EC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Only the Library Director and authorized users as appointed by the Hinckley Public Library District Board of Trustees a</w:t>
      </w:r>
      <w:r w:rsidR="00A00BB0">
        <w:rPr>
          <w:rFonts w:ascii="Arial" w:hAnsi="Arial" w:cs="Arial"/>
        </w:rPr>
        <w:t xml:space="preserve">re authorized to use the </w:t>
      </w:r>
      <w:r>
        <w:rPr>
          <w:rFonts w:ascii="Arial" w:hAnsi="Arial" w:cs="Arial"/>
        </w:rPr>
        <w:t>debit cards.</w:t>
      </w:r>
      <w:r w:rsidR="00C22497">
        <w:rPr>
          <w:rFonts w:ascii="Arial" w:hAnsi="Arial" w:cs="Arial"/>
        </w:rPr>
        <w:t xml:space="preserve"> The card issued to the Director has a maximum spending limit of $1,000 and a cash withdrawal limit of $300. All other cards have maximum spending limit of $1,000 with no cash withdrawal.</w:t>
      </w:r>
    </w:p>
    <w:p w:rsidR="00813EC2" w:rsidRPr="00813EC2" w:rsidRDefault="00813EC2" w:rsidP="00813EC2">
      <w:pPr>
        <w:pStyle w:val="NoSpacing"/>
        <w:rPr>
          <w:rFonts w:ascii="Arial" w:hAnsi="Arial" w:cs="Arial"/>
        </w:rPr>
      </w:pPr>
    </w:p>
    <w:p w:rsidR="00A00BB0" w:rsidRDefault="001E4FC0" w:rsidP="00813EC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Purchases made via the cards must be only for the official business of the library, within the Board-approved budget,</w:t>
      </w:r>
      <w:r w:rsidR="00813EC2">
        <w:rPr>
          <w:rFonts w:ascii="Arial" w:hAnsi="Arial" w:cs="Arial"/>
        </w:rPr>
        <w:t xml:space="preserve"> and</w:t>
      </w:r>
      <w:r>
        <w:rPr>
          <w:rFonts w:ascii="Arial" w:hAnsi="Arial" w:cs="Arial"/>
        </w:rPr>
        <w:t xml:space="preserve"> in compliance with the library’s Spending Policy. </w:t>
      </w:r>
      <w:r w:rsidR="00813EC2">
        <w:rPr>
          <w:rFonts w:ascii="Arial" w:hAnsi="Arial" w:cs="Arial"/>
        </w:rPr>
        <w:t xml:space="preserve">Violations of the Spending Policy or Debit Card Policy </w:t>
      </w:r>
      <w:r w:rsidR="00813EC2" w:rsidRPr="004C6C23">
        <w:rPr>
          <w:rFonts w:ascii="Arial" w:hAnsi="Arial" w:cs="Arial"/>
        </w:rPr>
        <w:t xml:space="preserve">may result in revocation of use privileges and termination of employment. Anyone who has </w:t>
      </w:r>
      <w:r w:rsidR="00813EC2">
        <w:rPr>
          <w:rFonts w:ascii="Arial" w:hAnsi="Arial" w:cs="Arial"/>
        </w:rPr>
        <w:t xml:space="preserve">inappropriately used the </w:t>
      </w:r>
      <w:r w:rsidR="00813EC2" w:rsidRPr="004C6C23">
        <w:rPr>
          <w:rFonts w:ascii="Arial" w:hAnsi="Arial" w:cs="Arial"/>
        </w:rPr>
        <w:t xml:space="preserve">debit cards will be required to reimburse the </w:t>
      </w:r>
      <w:r w:rsidR="00813EC2">
        <w:rPr>
          <w:rFonts w:ascii="Arial" w:hAnsi="Arial" w:cs="Arial"/>
        </w:rPr>
        <w:t>l</w:t>
      </w:r>
      <w:r w:rsidR="00813EC2" w:rsidRPr="004C6C23">
        <w:rPr>
          <w:rFonts w:ascii="Arial" w:hAnsi="Arial" w:cs="Arial"/>
        </w:rPr>
        <w:t>ibrary for all costs associated with such improper use.</w:t>
      </w:r>
    </w:p>
    <w:p w:rsidR="00813EC2" w:rsidRPr="00A00BB0" w:rsidRDefault="00813EC2" w:rsidP="00813EC2">
      <w:pPr>
        <w:pStyle w:val="NoSpacing"/>
        <w:rPr>
          <w:rFonts w:ascii="Arial" w:hAnsi="Arial" w:cs="Arial"/>
        </w:rPr>
      </w:pPr>
    </w:p>
    <w:p w:rsidR="00A00BB0" w:rsidRDefault="00A00BB0" w:rsidP="0033002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Library purchases are exempt from sales tax. Debit card users must notify the merchant that the transaction should be tax exempt and present the library’s tax exemption letter if requested.</w:t>
      </w:r>
    </w:p>
    <w:p w:rsidR="00A00BB0" w:rsidRPr="00A00BB0" w:rsidRDefault="00A00BB0" w:rsidP="00A00BB0">
      <w:pPr>
        <w:pStyle w:val="NoSpacing"/>
        <w:rPr>
          <w:rFonts w:ascii="Arial" w:hAnsi="Arial" w:cs="Arial"/>
        </w:rPr>
      </w:pPr>
    </w:p>
    <w:p w:rsidR="0033002F" w:rsidRDefault="00A00BB0" w:rsidP="0033002F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Users must retain receipts for all purchases, whether in person or online. All receipts must be turned in to the Director within a week of the purchase. </w:t>
      </w:r>
      <w:r w:rsidR="0033002F">
        <w:rPr>
          <w:rFonts w:ascii="Arial" w:hAnsi="Arial" w:cs="Arial"/>
        </w:rPr>
        <w:t>The Director is responsible for ensuring that all activity and account information is noted on the receipts for accuracy in budget entry and for submitting these receipts to the bookkeeper</w:t>
      </w:r>
      <w:r w:rsidR="0033002F" w:rsidRPr="004C6C23">
        <w:rPr>
          <w:rFonts w:ascii="Arial" w:hAnsi="Arial" w:cs="Arial"/>
        </w:rPr>
        <w:t xml:space="preserve">. </w:t>
      </w:r>
    </w:p>
    <w:p w:rsidR="0033002F" w:rsidRDefault="0033002F" w:rsidP="0033002F">
      <w:pPr>
        <w:pStyle w:val="NoSpacing"/>
        <w:ind w:left="720"/>
        <w:rPr>
          <w:rFonts w:ascii="Arial" w:hAnsi="Arial" w:cs="Arial"/>
        </w:rPr>
      </w:pPr>
    </w:p>
    <w:p w:rsidR="00C22497" w:rsidRDefault="00C22497" w:rsidP="00C22497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The bookkeeper is responsible for reconciling all original receipts with the debit card bank statement. All debit card transactions will be included in financial reports presented at monthly board meetings.</w:t>
      </w:r>
    </w:p>
    <w:p w:rsidR="00C22497" w:rsidRDefault="00C22497" w:rsidP="00C22497">
      <w:pPr>
        <w:pStyle w:val="NoSpacing"/>
        <w:rPr>
          <w:rFonts w:ascii="Arial" w:hAnsi="Arial" w:cs="Arial"/>
        </w:rPr>
      </w:pPr>
    </w:p>
    <w:p w:rsidR="00A00BB0" w:rsidRDefault="0033002F" w:rsidP="00813EC2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Any lost or stolen cards must be reported to the Director immediately, who is then responsible for reporting the missing cards to the bookkeeper and card issuing agency.</w:t>
      </w:r>
    </w:p>
    <w:p w:rsidR="00813EC2" w:rsidRPr="00813EC2" w:rsidRDefault="00813EC2" w:rsidP="00813EC2">
      <w:pPr>
        <w:pStyle w:val="NoSpacing"/>
        <w:rPr>
          <w:rFonts w:ascii="Arial" w:hAnsi="Arial" w:cs="Arial"/>
        </w:rPr>
      </w:pPr>
    </w:p>
    <w:p w:rsidR="00813EC2" w:rsidRDefault="00813EC2" w:rsidP="00C22497">
      <w:pPr>
        <w:pStyle w:val="NoSpacing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Any benefits derived from the use of the debit cards will be the property of the library.</w:t>
      </w:r>
    </w:p>
    <w:p w:rsidR="00C22497" w:rsidRPr="00C22497" w:rsidRDefault="00C22497" w:rsidP="00C22497">
      <w:pPr>
        <w:pStyle w:val="NoSpacing"/>
        <w:rPr>
          <w:rFonts w:ascii="Arial" w:hAnsi="Arial" w:cs="Arial"/>
        </w:rPr>
      </w:pPr>
    </w:p>
    <w:p w:rsidR="0033002F" w:rsidRDefault="00C22497" w:rsidP="00566752">
      <w:pPr>
        <w:pStyle w:val="NoSpacing"/>
        <w:numPr>
          <w:ilvl w:val="0"/>
          <w:numId w:val="3"/>
        </w:numPr>
      </w:pPr>
      <w:r w:rsidRPr="00C22497">
        <w:rPr>
          <w:rFonts w:ascii="Arial" w:hAnsi="Arial" w:cs="Arial"/>
        </w:rPr>
        <w:t>All debit card users must immediately surrender the card upon leaving the employ of the library.</w:t>
      </w:r>
    </w:p>
    <w:sectPr w:rsidR="0033002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02F" w:rsidRDefault="0033002F" w:rsidP="0033002F">
      <w:pPr>
        <w:spacing w:after="0" w:line="240" w:lineRule="auto"/>
      </w:pPr>
      <w:r>
        <w:separator/>
      </w:r>
    </w:p>
  </w:endnote>
  <w:endnote w:type="continuationSeparator" w:id="0">
    <w:p w:rsidR="0033002F" w:rsidRDefault="0033002F" w:rsidP="003300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02F" w:rsidRDefault="0033002F" w:rsidP="0033002F">
      <w:pPr>
        <w:spacing w:after="0" w:line="240" w:lineRule="auto"/>
      </w:pPr>
      <w:r>
        <w:separator/>
      </w:r>
    </w:p>
  </w:footnote>
  <w:footnote w:type="continuationSeparator" w:id="0">
    <w:p w:rsidR="0033002F" w:rsidRDefault="0033002F" w:rsidP="003300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002F" w:rsidRDefault="0033002F">
    <w:pPr>
      <w:pStyle w:val="Header"/>
    </w:pPr>
    <w:r>
      <w:rPr>
        <w:noProof/>
      </w:rPr>
      <w:drawing>
        <wp:inline distT="0" distB="0" distL="0" distR="0" wp14:anchorId="6A9BBDF6" wp14:editId="73D37CE7">
          <wp:extent cx="5943600" cy="832485"/>
          <wp:effectExtent l="0" t="0" r="0" b="5715"/>
          <wp:docPr id="1" name="Picture 1" descr="C:\Users\staff\AppData\Local\Temp\Letterhead header only new web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staff\AppData\Local\Temp\Letterhead header only new we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8324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F3134F"/>
    <w:multiLevelType w:val="hybridMultilevel"/>
    <w:tmpl w:val="C1A673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C945A48"/>
    <w:multiLevelType w:val="hybridMultilevel"/>
    <w:tmpl w:val="ACDA94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C01CDA"/>
    <w:multiLevelType w:val="hybridMultilevel"/>
    <w:tmpl w:val="190059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02F"/>
    <w:rsid w:val="001E4FC0"/>
    <w:rsid w:val="0033002F"/>
    <w:rsid w:val="00487A70"/>
    <w:rsid w:val="00813EC2"/>
    <w:rsid w:val="00917931"/>
    <w:rsid w:val="00A00BB0"/>
    <w:rsid w:val="00C22497"/>
    <w:rsid w:val="00E84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4AE696"/>
  <w15:chartTrackingRefBased/>
  <w15:docId w15:val="{75EF251A-4DAB-4962-AFA3-8FE86B67C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3002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002F"/>
  </w:style>
  <w:style w:type="paragraph" w:styleId="Footer">
    <w:name w:val="footer"/>
    <w:basedOn w:val="Normal"/>
    <w:link w:val="FooterChar"/>
    <w:uiPriority w:val="99"/>
    <w:unhideWhenUsed/>
    <w:rsid w:val="003300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002F"/>
  </w:style>
  <w:style w:type="paragraph" w:styleId="NoSpacing">
    <w:name w:val="No Spacing"/>
    <w:uiPriority w:val="1"/>
    <w:qFormat/>
    <w:rsid w:val="0033002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300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361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Rylie Roubal</dc:creator>
  <cp:keywords/>
  <dc:description/>
  <cp:lastModifiedBy>Rylie Roubal</cp:lastModifiedBy>
  <cp:revision>1</cp:revision>
  <dcterms:created xsi:type="dcterms:W3CDTF">2019-03-07T21:16:00Z</dcterms:created>
  <dcterms:modified xsi:type="dcterms:W3CDTF">2019-03-07T22:32:00Z</dcterms:modified>
</cp:coreProperties>
</file>