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60" w:rsidRDefault="002C3ACE" w:rsidP="00F27BF4">
      <w:pPr>
        <w:spacing w:after="0"/>
        <w:rPr>
          <w:rFonts w:ascii="Arial" w:hAnsi="Arial" w:cs="Arial"/>
          <w:b/>
          <w:sz w:val="24"/>
        </w:rPr>
      </w:pPr>
      <w:r w:rsidRPr="00D9196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475C9E7D" wp14:editId="473906B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885825"/>
                <wp:effectExtent l="0" t="0" r="0" b="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58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27BF4" w:rsidRPr="00D91960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1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Title</w:t>
                            </w:r>
                            <w:r w:rsidRPr="00D91960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="00D9196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203F6E">
                              <w:rPr>
                                <w:rFonts w:ascii="Arial" w:hAnsi="Arial" w:cs="Arial"/>
                                <w:sz w:val="24"/>
                              </w:rPr>
                              <w:t xml:space="preserve">Children’s </w:t>
                            </w:r>
                            <w:r w:rsidR="008E173F">
                              <w:rPr>
                                <w:rFonts w:ascii="Arial" w:hAnsi="Arial" w:cs="Arial"/>
                                <w:sz w:val="24"/>
                              </w:rPr>
                              <w:t>Librarian</w:t>
                            </w:r>
                            <w:r w:rsidR="00203F6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F27BF4" w:rsidRPr="00D91960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1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Department</w:t>
                            </w:r>
                            <w:r w:rsidRPr="00D91960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="009841A8">
                              <w:rPr>
                                <w:rFonts w:ascii="Arial" w:hAnsi="Arial" w:cs="Arial"/>
                                <w:sz w:val="24"/>
                              </w:rPr>
                              <w:t xml:space="preserve"> Children’s Services</w:t>
                            </w:r>
                          </w:p>
                          <w:p w:rsidR="00F27BF4" w:rsidRPr="00D91960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1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Classification</w:t>
                            </w:r>
                            <w:r w:rsidRPr="00D9196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91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(Status)</w:t>
                            </w:r>
                            <w:r w:rsidRPr="00D91960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="008E173F">
                              <w:rPr>
                                <w:rFonts w:ascii="Arial" w:hAnsi="Arial" w:cs="Arial"/>
                                <w:sz w:val="24"/>
                              </w:rPr>
                              <w:t xml:space="preserve"> Grade </w:t>
                            </w:r>
                            <w:r w:rsidR="00203F6E">
                              <w:rPr>
                                <w:rFonts w:ascii="Arial" w:hAnsi="Arial" w:cs="Arial"/>
                                <w:sz w:val="24"/>
                              </w:rPr>
                              <w:t>V</w:t>
                            </w:r>
                            <w:r w:rsidR="009841A8">
                              <w:rPr>
                                <w:rFonts w:ascii="Arial" w:hAnsi="Arial" w:cs="Arial"/>
                                <w:sz w:val="24"/>
                              </w:rPr>
                              <w:t xml:space="preserve"> (Non-exempt)</w:t>
                            </w:r>
                          </w:p>
                          <w:p w:rsidR="00F27BF4" w:rsidRPr="00D91960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1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Immediate Supervisor</w:t>
                            </w:r>
                            <w:r w:rsidRPr="00D91960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="009841A8">
                              <w:rPr>
                                <w:rFonts w:ascii="Arial" w:hAnsi="Arial" w:cs="Arial"/>
                                <w:sz w:val="24"/>
                              </w:rPr>
                              <w:t xml:space="preserve"> Head of Children’s Services</w:t>
                            </w:r>
                          </w:p>
                          <w:p w:rsidR="00F27BF4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27BF4" w:rsidRPr="00F27BF4" w:rsidRDefault="00F27BF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C9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0;width:468pt;height:69.75pt;z-index:25165926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" o:allowincell="f" filled="f" stroked="f">
                <v:textbox>
                  <w:txbxContent>
                    <w:p w:rsidR="00F27BF4" w:rsidRPr="00D91960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91960">
                        <w:rPr>
                          <w:rFonts w:ascii="Arial" w:hAnsi="Arial" w:cs="Arial"/>
                          <w:b/>
                          <w:sz w:val="24"/>
                        </w:rPr>
                        <w:t>Title</w:t>
                      </w:r>
                      <w:r w:rsidRPr="00D91960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="00D9196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203F6E">
                        <w:rPr>
                          <w:rFonts w:ascii="Arial" w:hAnsi="Arial" w:cs="Arial"/>
                          <w:sz w:val="24"/>
                        </w:rPr>
                        <w:t xml:space="preserve">Children’s </w:t>
                      </w:r>
                      <w:r w:rsidR="008E173F">
                        <w:rPr>
                          <w:rFonts w:ascii="Arial" w:hAnsi="Arial" w:cs="Arial"/>
                          <w:sz w:val="24"/>
                        </w:rPr>
                        <w:t>Librarian</w:t>
                      </w:r>
                      <w:r w:rsidR="00203F6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F27BF4" w:rsidRPr="00D91960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91960">
                        <w:rPr>
                          <w:rFonts w:ascii="Arial" w:hAnsi="Arial" w:cs="Arial"/>
                          <w:b/>
                          <w:sz w:val="24"/>
                        </w:rPr>
                        <w:t>Department</w:t>
                      </w:r>
                      <w:r w:rsidRPr="00D91960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="009841A8">
                        <w:rPr>
                          <w:rFonts w:ascii="Arial" w:hAnsi="Arial" w:cs="Arial"/>
                          <w:sz w:val="24"/>
                        </w:rPr>
                        <w:t xml:space="preserve"> Children’s Services</w:t>
                      </w:r>
                    </w:p>
                    <w:p w:rsidR="00F27BF4" w:rsidRPr="00D91960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91960">
                        <w:rPr>
                          <w:rFonts w:ascii="Arial" w:hAnsi="Arial" w:cs="Arial"/>
                          <w:b/>
                          <w:sz w:val="24"/>
                        </w:rPr>
                        <w:t>Classification</w:t>
                      </w:r>
                      <w:r w:rsidRPr="00D9196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D91960">
                        <w:rPr>
                          <w:rFonts w:ascii="Arial" w:hAnsi="Arial" w:cs="Arial"/>
                          <w:b/>
                          <w:sz w:val="24"/>
                        </w:rPr>
                        <w:t>(Status)</w:t>
                      </w:r>
                      <w:r w:rsidRPr="00D91960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="008E173F">
                        <w:rPr>
                          <w:rFonts w:ascii="Arial" w:hAnsi="Arial" w:cs="Arial"/>
                          <w:sz w:val="24"/>
                        </w:rPr>
                        <w:t xml:space="preserve"> Grade </w:t>
                      </w:r>
                      <w:r w:rsidR="00203F6E">
                        <w:rPr>
                          <w:rFonts w:ascii="Arial" w:hAnsi="Arial" w:cs="Arial"/>
                          <w:sz w:val="24"/>
                        </w:rPr>
                        <w:t>V</w:t>
                      </w:r>
                      <w:r w:rsidR="009841A8">
                        <w:rPr>
                          <w:rFonts w:ascii="Arial" w:hAnsi="Arial" w:cs="Arial"/>
                          <w:sz w:val="24"/>
                        </w:rPr>
                        <w:t xml:space="preserve"> (Non-exempt)</w:t>
                      </w:r>
                    </w:p>
                    <w:p w:rsidR="00F27BF4" w:rsidRPr="00D91960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91960">
                        <w:rPr>
                          <w:rFonts w:ascii="Arial" w:hAnsi="Arial" w:cs="Arial"/>
                          <w:b/>
                          <w:sz w:val="24"/>
                        </w:rPr>
                        <w:t>Immediate Supervisor</w:t>
                      </w:r>
                      <w:r w:rsidRPr="00D91960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="009841A8">
                        <w:rPr>
                          <w:rFonts w:ascii="Arial" w:hAnsi="Arial" w:cs="Arial"/>
                          <w:sz w:val="24"/>
                        </w:rPr>
                        <w:t xml:space="preserve"> Head of Children’s Services</w:t>
                      </w:r>
                    </w:p>
                    <w:p w:rsidR="00F27BF4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27BF4" w:rsidRPr="00F27BF4" w:rsidRDefault="00F27BF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1490" w:rsidRPr="00D91960" w:rsidRDefault="00D91960" w:rsidP="00F27BF4">
      <w:pPr>
        <w:spacing w:after="0"/>
        <w:rPr>
          <w:rFonts w:ascii="Arial" w:hAnsi="Arial" w:cs="Arial"/>
          <w:b/>
          <w:sz w:val="24"/>
        </w:rPr>
      </w:pPr>
      <w:r w:rsidRPr="00D91960">
        <w:rPr>
          <w:rFonts w:ascii="Arial" w:hAnsi="Arial" w:cs="Arial"/>
          <w:b/>
          <w:sz w:val="24"/>
        </w:rPr>
        <w:t>Position Summary</w:t>
      </w:r>
      <w:r w:rsidRPr="00D91960">
        <w:rPr>
          <w:rFonts w:ascii="Arial" w:hAnsi="Arial" w:cs="Arial"/>
          <w:sz w:val="24"/>
        </w:rPr>
        <w:t>:</w:t>
      </w:r>
    </w:p>
    <w:p w:rsidR="00D91960" w:rsidRDefault="00203F6E" w:rsidP="00F27BF4">
      <w:p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>A professional position responsible for the provision of referen</w:t>
      </w:r>
      <w:r w:rsidR="001B7CA5">
        <w:rPr>
          <w:rFonts w:ascii="Arial" w:hAnsi="Arial" w:cs="Arial"/>
          <w:sz w:val="24"/>
        </w:rPr>
        <w:t xml:space="preserve">ce, readers' advisory services, </w:t>
      </w:r>
      <w:r w:rsidRPr="00203F6E">
        <w:rPr>
          <w:rFonts w:ascii="Arial" w:hAnsi="Arial" w:cs="Arial"/>
          <w:sz w:val="24"/>
        </w:rPr>
        <w:t>and development of the children’s materials collection.</w:t>
      </w:r>
      <w:r w:rsidR="0045581E">
        <w:rPr>
          <w:rFonts w:ascii="Arial" w:hAnsi="Arial" w:cs="Arial"/>
          <w:sz w:val="24"/>
        </w:rPr>
        <w:t xml:space="preserve"> Presents and c</w:t>
      </w:r>
      <w:r w:rsidR="001B7CA5">
        <w:rPr>
          <w:rFonts w:ascii="Arial" w:hAnsi="Arial" w:cs="Arial"/>
          <w:sz w:val="24"/>
        </w:rPr>
        <w:t xml:space="preserve">oordinates library sponsored learning experiences for children, families, and the community.  </w:t>
      </w:r>
    </w:p>
    <w:p w:rsidR="00203F6E" w:rsidRDefault="00203F6E" w:rsidP="00F27BF4">
      <w:pPr>
        <w:spacing w:after="0"/>
        <w:rPr>
          <w:rFonts w:ascii="Arial" w:hAnsi="Arial" w:cs="Arial"/>
          <w:sz w:val="24"/>
        </w:rPr>
      </w:pPr>
    </w:p>
    <w:p w:rsidR="00D91960" w:rsidRDefault="00D91960" w:rsidP="00F27BF4">
      <w:pPr>
        <w:spacing w:after="0"/>
        <w:rPr>
          <w:rFonts w:ascii="Arial" w:hAnsi="Arial" w:cs="Arial"/>
          <w:sz w:val="24"/>
        </w:rPr>
      </w:pPr>
      <w:bookmarkStart w:id="0" w:name="_GoBack"/>
      <w:r w:rsidRPr="00D91960">
        <w:rPr>
          <w:rFonts w:ascii="Arial" w:hAnsi="Arial" w:cs="Arial"/>
          <w:b/>
          <w:sz w:val="24"/>
        </w:rPr>
        <w:t>Qualifications</w:t>
      </w:r>
      <w:r>
        <w:rPr>
          <w:rFonts w:ascii="Arial" w:hAnsi="Arial" w:cs="Arial"/>
          <w:sz w:val="24"/>
        </w:rPr>
        <w:t>:</w:t>
      </w:r>
    </w:p>
    <w:p w:rsidR="001B7CA5" w:rsidRPr="00203F6E" w:rsidRDefault="001B7CA5" w:rsidP="001B7C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MLS degree or recognized equivalent</w:t>
      </w:r>
    </w:p>
    <w:p w:rsidR="001B7CA5" w:rsidRDefault="001B7CA5" w:rsidP="001B7C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>Familiarity with children’s literature, both classic and contemporary</w:t>
      </w:r>
    </w:p>
    <w:p w:rsidR="001B7CA5" w:rsidRPr="00915807" w:rsidRDefault="001B7CA5" w:rsidP="001B7C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8E72DD">
        <w:rPr>
          <w:rFonts w:ascii="Arial" w:hAnsi="Arial" w:cs="Arial"/>
          <w:sz w:val="24"/>
        </w:rPr>
        <w:t>Knowledge of library</w:t>
      </w:r>
      <w:r>
        <w:rPr>
          <w:rFonts w:ascii="Arial" w:hAnsi="Arial" w:cs="Arial"/>
          <w:sz w:val="24"/>
        </w:rPr>
        <w:t xml:space="preserve"> philosophy,</w:t>
      </w:r>
      <w:r w:rsidRPr="008E72DD">
        <w:rPr>
          <w:rFonts w:ascii="Arial" w:hAnsi="Arial" w:cs="Arial"/>
          <w:sz w:val="24"/>
        </w:rPr>
        <w:t xml:space="preserve"> services and processes including but not limited to</w:t>
      </w:r>
      <w:r>
        <w:rPr>
          <w:rFonts w:ascii="Arial" w:hAnsi="Arial" w:cs="Arial"/>
          <w:sz w:val="24"/>
        </w:rPr>
        <w:t xml:space="preserve"> </w:t>
      </w:r>
      <w:r w:rsidRPr="00915807">
        <w:rPr>
          <w:rFonts w:ascii="Arial" w:hAnsi="Arial" w:cs="Arial"/>
          <w:sz w:val="24"/>
        </w:rPr>
        <w:t>reference methodology, readers assistance, selection of materials, cataloging</w:t>
      </w:r>
      <w:r>
        <w:rPr>
          <w:rFonts w:ascii="Arial" w:hAnsi="Arial" w:cs="Arial"/>
          <w:sz w:val="24"/>
        </w:rPr>
        <w:t xml:space="preserve"> </w:t>
      </w:r>
      <w:r w:rsidRPr="00915807">
        <w:rPr>
          <w:rFonts w:ascii="Arial" w:hAnsi="Arial" w:cs="Arial"/>
          <w:sz w:val="24"/>
        </w:rPr>
        <w:t xml:space="preserve">and classification </w:t>
      </w:r>
    </w:p>
    <w:p w:rsidR="001B7CA5" w:rsidRDefault="001B7CA5" w:rsidP="001B7C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ED191F">
        <w:rPr>
          <w:rFonts w:ascii="Arial" w:hAnsi="Arial" w:cs="Arial"/>
          <w:sz w:val="24"/>
        </w:rPr>
        <w:t xml:space="preserve">Experience </w:t>
      </w:r>
      <w:r w:rsidRPr="00203F6E">
        <w:rPr>
          <w:rFonts w:ascii="Arial" w:hAnsi="Arial" w:cs="Arial"/>
          <w:sz w:val="24"/>
        </w:rPr>
        <w:t xml:space="preserve">leading </w:t>
      </w:r>
      <w:r>
        <w:rPr>
          <w:rFonts w:ascii="Arial" w:hAnsi="Arial" w:cs="Arial"/>
          <w:sz w:val="24"/>
        </w:rPr>
        <w:t xml:space="preserve">and/or coordinating </w:t>
      </w:r>
      <w:r w:rsidRPr="00203F6E">
        <w:rPr>
          <w:rFonts w:ascii="Arial" w:hAnsi="Arial" w:cs="Arial"/>
          <w:sz w:val="24"/>
        </w:rPr>
        <w:t xml:space="preserve">instruction for </w:t>
      </w:r>
      <w:r>
        <w:rPr>
          <w:rFonts w:ascii="Arial" w:hAnsi="Arial" w:cs="Arial"/>
          <w:sz w:val="24"/>
        </w:rPr>
        <w:t xml:space="preserve">youth </w:t>
      </w:r>
      <w:r w:rsidR="0045581E">
        <w:rPr>
          <w:rFonts w:ascii="Arial" w:hAnsi="Arial" w:cs="Arial"/>
          <w:sz w:val="24"/>
        </w:rPr>
        <w:t>required</w:t>
      </w:r>
    </w:p>
    <w:p w:rsidR="0045581E" w:rsidRPr="00ED191F" w:rsidRDefault="0045581E" w:rsidP="001B7C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Previous work in a public library desired</w:t>
      </w:r>
    </w:p>
    <w:p w:rsidR="001B7CA5" w:rsidRDefault="001B7CA5" w:rsidP="001B7C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Current technology </w:t>
      </w:r>
      <w:r w:rsidRPr="00915807">
        <w:rPr>
          <w:rFonts w:ascii="Arial" w:hAnsi="Arial" w:cs="Arial"/>
          <w:sz w:val="24"/>
        </w:rPr>
        <w:t xml:space="preserve">skills, including but not limited to Internet research, ability to work with various file formats, familiarity </w:t>
      </w:r>
      <w:r>
        <w:rPr>
          <w:rFonts w:ascii="Arial" w:hAnsi="Arial" w:cs="Arial"/>
          <w:sz w:val="24"/>
        </w:rPr>
        <w:t>and ability to troubleshoot</w:t>
      </w:r>
      <w:r w:rsidRPr="009158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 Windows, Apple, and Android OS</w:t>
      </w:r>
    </w:p>
    <w:p w:rsidR="008E72DD" w:rsidRPr="00203F6E" w:rsidRDefault="008E72DD" w:rsidP="008E72DD">
      <w:pPr>
        <w:pStyle w:val="ListParagraph"/>
        <w:spacing w:after="0"/>
        <w:rPr>
          <w:rFonts w:ascii="Arial" w:hAnsi="Arial" w:cs="Arial"/>
          <w:sz w:val="24"/>
        </w:rPr>
      </w:pPr>
    </w:p>
    <w:p w:rsidR="002C3ACE" w:rsidRDefault="002C3ACE" w:rsidP="002C3ACE">
      <w:pPr>
        <w:spacing w:after="0"/>
        <w:rPr>
          <w:rFonts w:ascii="Arial" w:hAnsi="Arial" w:cs="Arial"/>
          <w:sz w:val="24"/>
        </w:rPr>
      </w:pPr>
    </w:p>
    <w:p w:rsidR="002C3ACE" w:rsidRDefault="002C3ACE" w:rsidP="002C3ACE">
      <w:pPr>
        <w:spacing w:after="0"/>
        <w:rPr>
          <w:rFonts w:ascii="Arial" w:hAnsi="Arial" w:cs="Arial"/>
          <w:sz w:val="24"/>
        </w:rPr>
      </w:pPr>
      <w:r w:rsidRPr="002C3ACE">
        <w:rPr>
          <w:rFonts w:ascii="Arial" w:hAnsi="Arial" w:cs="Arial"/>
          <w:b/>
          <w:sz w:val="24"/>
        </w:rPr>
        <w:t>Essential Job Responsibilities</w:t>
      </w:r>
      <w:r>
        <w:rPr>
          <w:rFonts w:ascii="Arial" w:hAnsi="Arial" w:cs="Arial"/>
          <w:sz w:val="24"/>
        </w:rPr>
        <w:t>:</w:t>
      </w:r>
    </w:p>
    <w:p w:rsidR="008E173F" w:rsidRPr="008E173F" w:rsidRDefault="008E173F" w:rsidP="008E173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8E173F">
        <w:rPr>
          <w:rFonts w:ascii="Arial" w:hAnsi="Arial" w:cs="Arial"/>
          <w:sz w:val="24"/>
        </w:rPr>
        <w:t xml:space="preserve">Provides professional reference and reader’s advisory services utilizing electronic and print resources. </w:t>
      </w:r>
    </w:p>
    <w:p w:rsidR="00203F6E" w:rsidRPr="00203F6E" w:rsidRDefault="00203F6E" w:rsidP="00203F6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>Provides instruction and assistance to patrons using library equipment and resources</w:t>
      </w:r>
    </w:p>
    <w:p w:rsidR="00203F6E" w:rsidRPr="00203F6E" w:rsidRDefault="00203F6E" w:rsidP="008E173F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 xml:space="preserve">Assists patrons with use of computers and other technology, including instruction on using the library’s digital resources and assistance with library equipment. </w:t>
      </w:r>
    </w:p>
    <w:p w:rsidR="00203F6E" w:rsidRDefault="00203F6E" w:rsidP="00203F6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>Provides education, instruction, and en</w:t>
      </w:r>
      <w:r w:rsidR="00120C26">
        <w:rPr>
          <w:rFonts w:ascii="Arial" w:hAnsi="Arial" w:cs="Arial"/>
          <w:sz w:val="24"/>
        </w:rPr>
        <w:t xml:space="preserve">tertainment by presenting and coordinating </w:t>
      </w:r>
      <w:r w:rsidR="0040518D">
        <w:rPr>
          <w:rFonts w:ascii="Arial" w:hAnsi="Arial" w:cs="Arial"/>
          <w:sz w:val="24"/>
        </w:rPr>
        <w:t>classes and events</w:t>
      </w:r>
      <w:r w:rsidR="00551206">
        <w:rPr>
          <w:rFonts w:ascii="Arial" w:hAnsi="Arial" w:cs="Arial"/>
          <w:sz w:val="24"/>
        </w:rPr>
        <w:t xml:space="preserve"> both onsite and offsite</w:t>
      </w:r>
    </w:p>
    <w:p w:rsidR="008E173F" w:rsidRPr="008E173F" w:rsidRDefault="008E173F" w:rsidP="008E173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>Retains working knowledge of all resources and services</w:t>
      </w:r>
      <w:r>
        <w:rPr>
          <w:rFonts w:ascii="Arial" w:hAnsi="Arial" w:cs="Arial"/>
          <w:sz w:val="24"/>
        </w:rPr>
        <w:t xml:space="preserve"> available through the library</w:t>
      </w:r>
    </w:p>
    <w:p w:rsidR="008E173F" w:rsidRPr="008E173F" w:rsidRDefault="008E173F" w:rsidP="008E173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8E173F">
        <w:rPr>
          <w:rFonts w:ascii="Arial" w:hAnsi="Arial" w:cs="Arial"/>
          <w:sz w:val="24"/>
        </w:rPr>
        <w:t>Selects and maintains a designated area of the library collection.</w:t>
      </w:r>
    </w:p>
    <w:p w:rsidR="008E173F" w:rsidRPr="008E173F" w:rsidRDefault="008E173F" w:rsidP="008E173F">
      <w:pPr>
        <w:spacing w:after="0"/>
        <w:rPr>
          <w:rFonts w:ascii="Arial" w:hAnsi="Arial" w:cs="Arial"/>
          <w:sz w:val="24"/>
        </w:rPr>
      </w:pPr>
    </w:p>
    <w:p w:rsidR="00203F6E" w:rsidRPr="00203F6E" w:rsidRDefault="00203F6E" w:rsidP="00203F6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lastRenderedPageBreak/>
        <w:t>Creates displays, bibliographies, web pages and/o</w:t>
      </w:r>
      <w:r w:rsidR="008E173F">
        <w:rPr>
          <w:rFonts w:ascii="Arial" w:hAnsi="Arial" w:cs="Arial"/>
          <w:sz w:val="24"/>
        </w:rPr>
        <w:t xml:space="preserve">r online tools, and other aides </w:t>
      </w:r>
      <w:r w:rsidRPr="00203F6E">
        <w:rPr>
          <w:rFonts w:ascii="Arial" w:hAnsi="Arial" w:cs="Arial"/>
          <w:sz w:val="24"/>
        </w:rPr>
        <w:t xml:space="preserve">for the public which promote or facilitate use of the library. </w:t>
      </w:r>
    </w:p>
    <w:p w:rsidR="008E173F" w:rsidRPr="00203F6E" w:rsidRDefault="008E173F" w:rsidP="008E173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>Performs duties necessary for day-to-day library operations</w:t>
      </w:r>
    </w:p>
    <w:p w:rsidR="008E173F" w:rsidRPr="00203F6E" w:rsidRDefault="008E173F" w:rsidP="008E173F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>Keeps public areas, including service desks, organized and tidy</w:t>
      </w:r>
    </w:p>
    <w:p w:rsidR="008E173F" w:rsidRPr="00203F6E" w:rsidRDefault="008E173F" w:rsidP="008E173F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 xml:space="preserve">Maintains and troubleshoots library equipment in the course of day to day library operations. </w:t>
      </w:r>
    </w:p>
    <w:p w:rsidR="008E173F" w:rsidRPr="008E173F" w:rsidRDefault="008E173F" w:rsidP="008E173F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>Uses various reporting tools to collect necessary statistics</w:t>
      </w:r>
    </w:p>
    <w:p w:rsidR="00203F6E" w:rsidRPr="00203F6E" w:rsidRDefault="00203F6E" w:rsidP="00203F6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 xml:space="preserve">Represents the library at pertinent professional, educational, and community activities. </w:t>
      </w:r>
    </w:p>
    <w:p w:rsidR="00203F6E" w:rsidRPr="00203F6E" w:rsidRDefault="00203F6E" w:rsidP="00203F6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>Participates in job-related professional organiz</w:t>
      </w:r>
      <w:r w:rsidR="0089505E">
        <w:rPr>
          <w:rFonts w:ascii="Arial" w:hAnsi="Arial" w:cs="Arial"/>
          <w:sz w:val="24"/>
        </w:rPr>
        <w:t>ations and education</w:t>
      </w:r>
      <w:r w:rsidRPr="00203F6E">
        <w:rPr>
          <w:rFonts w:ascii="Arial" w:hAnsi="Arial" w:cs="Arial"/>
          <w:sz w:val="24"/>
        </w:rPr>
        <w:t xml:space="preserve"> to build skills and enhance the services of the library. </w:t>
      </w:r>
    </w:p>
    <w:p w:rsidR="00203F6E" w:rsidRPr="00203F6E" w:rsidRDefault="00203F6E" w:rsidP="00203F6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>Performs other duties as needed.</w:t>
      </w:r>
    </w:p>
    <w:p w:rsidR="0091054B" w:rsidRDefault="0091054B" w:rsidP="002C3ACE">
      <w:pPr>
        <w:spacing w:after="0"/>
        <w:rPr>
          <w:rFonts w:ascii="Arial" w:hAnsi="Arial" w:cs="Arial"/>
          <w:i/>
          <w:sz w:val="24"/>
        </w:rPr>
      </w:pPr>
    </w:p>
    <w:p w:rsidR="0091054B" w:rsidRDefault="0091054B" w:rsidP="009105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Physical Requirements:</w:t>
      </w:r>
    </w:p>
    <w:p w:rsidR="00203F6E" w:rsidRPr="00203F6E" w:rsidRDefault="00203F6E" w:rsidP="00203F6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 xml:space="preserve">Must be able to move with patron throughout the building to provide, explain, and interpret resources. </w:t>
      </w:r>
    </w:p>
    <w:p w:rsidR="00203F6E" w:rsidRPr="00203F6E" w:rsidRDefault="00203F6E" w:rsidP="00203F6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 xml:space="preserve">Must able to bend and reach to access and move materials on upper and lower shelves and to push a loaded book cart. </w:t>
      </w:r>
    </w:p>
    <w:p w:rsidR="00203F6E" w:rsidRPr="00203F6E" w:rsidRDefault="00203F6E" w:rsidP="00203F6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203F6E">
        <w:rPr>
          <w:rFonts w:ascii="Arial" w:hAnsi="Arial" w:cs="Arial"/>
          <w:sz w:val="24"/>
        </w:rPr>
        <w:t>Vision for near and far</w:t>
      </w:r>
    </w:p>
    <w:p w:rsidR="0091054B" w:rsidRDefault="0091054B" w:rsidP="0091054B">
      <w:pPr>
        <w:spacing w:after="0"/>
        <w:rPr>
          <w:rFonts w:ascii="Arial" w:hAnsi="Arial" w:cs="Arial"/>
          <w:b/>
          <w:sz w:val="24"/>
        </w:rPr>
      </w:pPr>
    </w:p>
    <w:p w:rsidR="0091054B" w:rsidRDefault="0091054B" w:rsidP="009105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Basic Requirements for All Library Employees:</w:t>
      </w:r>
    </w:p>
    <w:p w:rsidR="0091054B" w:rsidRPr="0040518D" w:rsidRDefault="0091054B" w:rsidP="0040518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 w:rsidRPr="0040518D">
        <w:rPr>
          <w:rFonts w:ascii="Arial" w:hAnsi="Arial" w:cs="Arial"/>
          <w:sz w:val="24"/>
        </w:rPr>
        <w:t>Commitment to provide excellent service to all library patrons</w:t>
      </w:r>
    </w:p>
    <w:p w:rsidR="00E614A5" w:rsidRPr="0040518D" w:rsidRDefault="00E614A5" w:rsidP="0040518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 w:rsidRPr="0040518D">
        <w:rPr>
          <w:rFonts w:ascii="Arial" w:hAnsi="Arial" w:cs="Arial"/>
          <w:sz w:val="24"/>
        </w:rPr>
        <w:t>Commitment to create and maintain positive working relationships with staff</w:t>
      </w:r>
    </w:p>
    <w:p w:rsidR="0091054B" w:rsidRPr="0040518D" w:rsidRDefault="00915807" w:rsidP="0040518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Ability to exercise good judg</w:t>
      </w:r>
      <w:r w:rsidR="0091054B" w:rsidRPr="0040518D">
        <w:rPr>
          <w:rFonts w:ascii="Arial" w:hAnsi="Arial" w:cs="Arial"/>
          <w:sz w:val="24"/>
        </w:rPr>
        <w:t>ment at all times</w:t>
      </w:r>
    </w:p>
    <w:p w:rsidR="0091054B" w:rsidRPr="0040518D" w:rsidRDefault="0091054B" w:rsidP="0040518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 w:rsidRPr="0040518D">
        <w:rPr>
          <w:rFonts w:ascii="Arial" w:hAnsi="Arial" w:cs="Arial"/>
          <w:sz w:val="24"/>
        </w:rPr>
        <w:t>Ability to work independently and accurately with details</w:t>
      </w:r>
    </w:p>
    <w:p w:rsidR="0091054B" w:rsidRPr="0040518D" w:rsidRDefault="0091054B" w:rsidP="0040518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 w:rsidRPr="0040518D">
        <w:rPr>
          <w:rFonts w:ascii="Arial" w:hAnsi="Arial" w:cs="Arial"/>
          <w:sz w:val="24"/>
        </w:rPr>
        <w:t>Ability to communicate effectively and clearly in the English language</w:t>
      </w:r>
    </w:p>
    <w:p w:rsidR="00E614A5" w:rsidRPr="0040518D" w:rsidRDefault="00E614A5" w:rsidP="0040518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 w:rsidRPr="0040518D">
        <w:rPr>
          <w:rFonts w:ascii="Arial" w:hAnsi="Arial" w:cs="Arial"/>
          <w:sz w:val="24"/>
        </w:rPr>
        <w:t>Working knowledge and adherence to library policies and procedures</w:t>
      </w:r>
    </w:p>
    <w:p w:rsidR="009B64FF" w:rsidRPr="0040518D" w:rsidRDefault="00E614A5" w:rsidP="0040518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 w:rsidRPr="0040518D">
        <w:rPr>
          <w:rFonts w:ascii="Arial" w:hAnsi="Arial" w:cs="Arial"/>
          <w:sz w:val="24"/>
        </w:rPr>
        <w:t>Working knowledge of personal computer, mouse, keyboard, telephone, fax, printers</w:t>
      </w:r>
      <w:r w:rsidR="00905730" w:rsidRPr="0040518D">
        <w:rPr>
          <w:rFonts w:ascii="Arial" w:hAnsi="Arial" w:cs="Arial"/>
          <w:sz w:val="24"/>
        </w:rPr>
        <w:t>, scanners,</w:t>
      </w:r>
      <w:r w:rsidRPr="0040518D">
        <w:rPr>
          <w:rFonts w:ascii="Arial" w:hAnsi="Arial" w:cs="Arial"/>
          <w:sz w:val="24"/>
        </w:rPr>
        <w:t xml:space="preserve"> and copiers</w:t>
      </w:r>
      <w:bookmarkEnd w:id="0"/>
    </w:p>
    <w:sectPr w:rsidR="009B64FF" w:rsidRPr="0040518D" w:rsidSect="00323823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F4" w:rsidRDefault="00F27BF4" w:rsidP="00F27BF4">
      <w:pPr>
        <w:spacing w:after="0" w:line="240" w:lineRule="auto"/>
      </w:pPr>
      <w:r>
        <w:separator/>
      </w:r>
    </w:p>
  </w:endnote>
  <w:endnote w:type="continuationSeparator" w:id="0">
    <w:p w:rsidR="00F27BF4" w:rsidRDefault="00F27BF4" w:rsidP="00F2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06" w:rsidRDefault="00551206">
    <w:pPr>
      <w:pStyle w:val="Footer"/>
    </w:pPr>
    <w:r>
      <w:t>Glencoe Public Library</w:t>
    </w:r>
  </w:p>
  <w:p w:rsidR="00551206" w:rsidRDefault="00551206">
    <w:pPr>
      <w:pStyle w:val="Footer"/>
    </w:pPr>
    <w:r>
      <w:t>Children’s Librarian</w:t>
    </w:r>
  </w:p>
  <w:p w:rsidR="00551206" w:rsidRDefault="00551206">
    <w:pPr>
      <w:pStyle w:val="Footer"/>
    </w:pPr>
    <w:r>
      <w:t>12/1/16</w:t>
    </w:r>
  </w:p>
  <w:p w:rsidR="00551206" w:rsidRDefault="00551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F4" w:rsidRDefault="00F27BF4" w:rsidP="00F27BF4">
      <w:pPr>
        <w:spacing w:after="0" w:line="240" w:lineRule="auto"/>
      </w:pPr>
      <w:r>
        <w:separator/>
      </w:r>
    </w:p>
  </w:footnote>
  <w:footnote w:type="continuationSeparator" w:id="0">
    <w:p w:rsidR="00F27BF4" w:rsidRDefault="00F27BF4" w:rsidP="00F2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23" w:rsidRDefault="00323823" w:rsidP="00323823">
    <w:pPr>
      <w:pStyle w:val="Header"/>
      <w:tabs>
        <w:tab w:val="clear" w:pos="9360"/>
        <w:tab w:val="left" w:pos="6705"/>
      </w:tabs>
    </w:pPr>
    <w:r w:rsidRPr="00323823">
      <w:rPr>
        <w:noProof/>
      </w:rPr>
      <w:drawing>
        <wp:inline distT="0" distB="0" distL="0" distR="0">
          <wp:extent cx="3105150" cy="795764"/>
          <wp:effectExtent l="0" t="0" r="0" b="4445"/>
          <wp:docPr id="1" name="Picture 1" descr="W:\GPL Logo Files\GPL_1LineLogo\GPL_652c_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GPL Logo Files\GPL_1LineLogo\GPL_652c_1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458" cy="83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23823">
      <w:rPr>
        <w:rFonts w:ascii="Arial Black" w:hAnsi="Arial Black"/>
        <w:i/>
        <w:sz w:val="24"/>
      </w:rPr>
      <w:t>JOB DESCRIPTION</w:t>
    </w:r>
  </w:p>
  <w:p w:rsidR="00F27BF4" w:rsidRDefault="00F27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662"/>
    <w:multiLevelType w:val="hybridMultilevel"/>
    <w:tmpl w:val="B6D0B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2DC9"/>
    <w:multiLevelType w:val="hybridMultilevel"/>
    <w:tmpl w:val="70807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76C33"/>
    <w:multiLevelType w:val="hybridMultilevel"/>
    <w:tmpl w:val="50507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B7DFA"/>
    <w:multiLevelType w:val="hybridMultilevel"/>
    <w:tmpl w:val="74D20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4C4871"/>
    <w:multiLevelType w:val="hybridMultilevel"/>
    <w:tmpl w:val="C25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5B7"/>
    <w:multiLevelType w:val="hybridMultilevel"/>
    <w:tmpl w:val="E5B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C3F8C"/>
    <w:multiLevelType w:val="hybridMultilevel"/>
    <w:tmpl w:val="36C6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4"/>
    <w:rsid w:val="000E1490"/>
    <w:rsid w:val="00120C26"/>
    <w:rsid w:val="001B7CA5"/>
    <w:rsid w:val="00203F6E"/>
    <w:rsid w:val="002C3ACE"/>
    <w:rsid w:val="002F399D"/>
    <w:rsid w:val="00323823"/>
    <w:rsid w:val="0040518D"/>
    <w:rsid w:val="0045581E"/>
    <w:rsid w:val="004E47AC"/>
    <w:rsid w:val="00551206"/>
    <w:rsid w:val="0057430D"/>
    <w:rsid w:val="00640A1A"/>
    <w:rsid w:val="006421B4"/>
    <w:rsid w:val="00661956"/>
    <w:rsid w:val="0089505E"/>
    <w:rsid w:val="008E173F"/>
    <w:rsid w:val="008E72DD"/>
    <w:rsid w:val="00905730"/>
    <w:rsid w:val="0091054B"/>
    <w:rsid w:val="00915807"/>
    <w:rsid w:val="009841A8"/>
    <w:rsid w:val="009B64FF"/>
    <w:rsid w:val="00C34219"/>
    <w:rsid w:val="00D864A2"/>
    <w:rsid w:val="00D91960"/>
    <w:rsid w:val="00E614A5"/>
    <w:rsid w:val="00EC011F"/>
    <w:rsid w:val="00F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3BDE050-E895-4858-9D6F-DE6EBB13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F4"/>
  </w:style>
  <w:style w:type="paragraph" w:styleId="Footer">
    <w:name w:val="footer"/>
    <w:basedOn w:val="Normal"/>
    <w:link w:val="FooterChar"/>
    <w:uiPriority w:val="99"/>
    <w:unhideWhenUsed/>
    <w:rsid w:val="00F2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F4"/>
  </w:style>
  <w:style w:type="paragraph" w:styleId="ListParagraph">
    <w:name w:val="List Paragraph"/>
    <w:basedOn w:val="Normal"/>
    <w:uiPriority w:val="34"/>
    <w:qFormat/>
    <w:rsid w:val="00D919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3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Kim</dc:creator>
  <cp:keywords/>
  <dc:description/>
  <cp:lastModifiedBy>Ann Finstad</cp:lastModifiedBy>
  <cp:revision>3</cp:revision>
  <dcterms:created xsi:type="dcterms:W3CDTF">2016-12-01T17:43:00Z</dcterms:created>
  <dcterms:modified xsi:type="dcterms:W3CDTF">2016-12-01T19:01:00Z</dcterms:modified>
</cp:coreProperties>
</file>