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FD1" w:rsidRDefault="00653EE6" w:rsidP="00653EE6">
      <w:pPr>
        <w:pStyle w:val="Title"/>
      </w:pPr>
      <w:r>
        <w:t>201: Responsibilities of the Board of Trustees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3117"/>
        <w:gridCol w:w="1558"/>
        <w:gridCol w:w="3117"/>
      </w:tblGrid>
      <w:tr w:rsidR="00653EE6" w:rsidTr="000A3B16">
        <w:tc>
          <w:tcPr>
            <w:tcW w:w="750" w:type="pct"/>
            <w:vAlign w:val="center"/>
          </w:tcPr>
          <w:p w:rsidR="00653EE6" w:rsidRPr="00DF50B2" w:rsidRDefault="00653EE6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Created:</w:t>
            </w:r>
          </w:p>
        </w:tc>
        <w:tc>
          <w:tcPr>
            <w:tcW w:w="1500" w:type="pct"/>
            <w:vAlign w:val="center"/>
          </w:tcPr>
          <w:p w:rsidR="00653EE6" w:rsidRPr="00DF50B2" w:rsidRDefault="00653EE6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750" w:type="pct"/>
            <w:vAlign w:val="center"/>
          </w:tcPr>
          <w:p w:rsidR="00653EE6" w:rsidRPr="00DF50B2" w:rsidRDefault="00653EE6" w:rsidP="000A3B16">
            <w:pPr>
              <w:spacing w:before="120" w:after="120" w:line="240" w:lineRule="auto"/>
              <w:rPr>
                <w:sz w:val="20"/>
                <w:szCs w:val="20"/>
              </w:rPr>
            </w:pPr>
            <w:r w:rsidRPr="00DF50B2">
              <w:rPr>
                <w:sz w:val="20"/>
                <w:szCs w:val="20"/>
              </w:rPr>
              <w:t>Updated:</w:t>
            </w:r>
          </w:p>
        </w:tc>
        <w:tc>
          <w:tcPr>
            <w:tcW w:w="1500" w:type="pct"/>
            <w:vAlign w:val="center"/>
          </w:tcPr>
          <w:p w:rsidR="00653EE6" w:rsidRPr="00DF50B2" w:rsidRDefault="00653EE6" w:rsidP="000A3B16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653EE6" w:rsidRDefault="00653EE6"/>
    <w:p w:rsidR="00653EE6" w:rsidRDefault="00653EE6" w:rsidP="00653EE6">
      <w:r>
        <w:t>The Board of Trustees is responsible for the policy and strategic planning of the library while the Executive Director is responsible for the operations.</w:t>
      </w:r>
    </w:p>
    <w:p w:rsidR="00653EE6" w:rsidRDefault="00653EE6" w:rsidP="00653EE6">
      <w:pPr>
        <w:pStyle w:val="Heading1"/>
      </w:pPr>
      <w:r>
        <w:t>General Administration</w:t>
      </w:r>
    </w:p>
    <w:p w:rsidR="00653EE6" w:rsidRDefault="00653EE6" w:rsidP="00A303F5">
      <w:pPr>
        <w:spacing w:after="120"/>
      </w:pPr>
      <w:r>
        <w:t>The Board of Trustees is responsible for:</w:t>
      </w:r>
    </w:p>
    <w:p w:rsidR="00653EE6" w:rsidRDefault="00653EE6" w:rsidP="00A303F5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>
        <w:t>Recruiting and employing a qualified Executive Director.</w:t>
      </w:r>
    </w:p>
    <w:p w:rsidR="00653EE6" w:rsidRDefault="00653EE6" w:rsidP="00A303F5">
      <w:pPr>
        <w:pStyle w:val="ListParagraph"/>
        <w:numPr>
          <w:ilvl w:val="0"/>
          <w:numId w:val="3"/>
        </w:numPr>
        <w:spacing w:after="120"/>
        <w:ind w:left="360"/>
        <w:contextualSpacing w:val="0"/>
      </w:pPr>
      <w:r>
        <w:t>Maintaining an ongoing performance appraisal process for the Executive Director.</w:t>
      </w:r>
    </w:p>
    <w:p w:rsidR="00653EE6" w:rsidRDefault="00653EE6" w:rsidP="00653EE6">
      <w:pPr>
        <w:pStyle w:val="ListParagraph"/>
        <w:numPr>
          <w:ilvl w:val="0"/>
          <w:numId w:val="3"/>
        </w:numPr>
        <w:ind w:left="360"/>
        <w:contextualSpacing w:val="0"/>
      </w:pPr>
      <w:r>
        <w:t>Participating in all board meetings.</w:t>
      </w:r>
    </w:p>
    <w:p w:rsidR="00653EE6" w:rsidRDefault="00653EE6" w:rsidP="00653EE6">
      <w:pPr>
        <w:pStyle w:val="Heading1"/>
      </w:pPr>
      <w:r>
        <w:t>Financial Oversight</w:t>
      </w:r>
    </w:p>
    <w:p w:rsidR="00653EE6" w:rsidRDefault="00653EE6" w:rsidP="00A303F5">
      <w:pPr>
        <w:spacing w:after="120"/>
      </w:pPr>
      <w:r>
        <w:t>The Board of Trustees is responsible for:</w:t>
      </w:r>
    </w:p>
    <w:p w:rsidR="00653EE6" w:rsidRDefault="00653EE6" w:rsidP="00A303F5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>
        <w:t>Seeking adequate funds to carry out library operations.</w:t>
      </w:r>
    </w:p>
    <w:p w:rsidR="00653EE6" w:rsidRDefault="00653EE6" w:rsidP="00A303F5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>
        <w:t>Approving an annual levy in accordance with local laws.</w:t>
      </w:r>
    </w:p>
    <w:p w:rsidR="00653EE6" w:rsidRDefault="00653EE6" w:rsidP="00A303F5">
      <w:pPr>
        <w:pStyle w:val="ListParagraph"/>
        <w:numPr>
          <w:ilvl w:val="0"/>
          <w:numId w:val="5"/>
        </w:numPr>
        <w:spacing w:after="120"/>
        <w:ind w:left="360"/>
        <w:contextualSpacing w:val="0"/>
      </w:pPr>
      <w:r>
        <w:t>Approving an annual budget in accordance with local laws.</w:t>
      </w:r>
    </w:p>
    <w:p w:rsidR="00653EE6" w:rsidRDefault="00653EE6" w:rsidP="00653EE6">
      <w:pPr>
        <w:pStyle w:val="ListParagraph"/>
        <w:numPr>
          <w:ilvl w:val="0"/>
          <w:numId w:val="5"/>
        </w:numPr>
        <w:ind w:left="360"/>
        <w:contextualSpacing w:val="0"/>
      </w:pPr>
      <w:r>
        <w:t>Appointing an auditor and reviewing the annual audit.</w:t>
      </w:r>
    </w:p>
    <w:p w:rsidR="00653EE6" w:rsidRDefault="00653EE6" w:rsidP="00653EE6">
      <w:pPr>
        <w:pStyle w:val="Heading1"/>
      </w:pPr>
      <w:r>
        <w:t>Policy</w:t>
      </w:r>
    </w:p>
    <w:p w:rsidR="00653EE6" w:rsidRDefault="00653EE6" w:rsidP="00653EE6">
      <w:r>
        <w:t>The Board of Trustees is responsible for adopting written policies to govern the operations of the library.</w:t>
      </w:r>
    </w:p>
    <w:p w:rsidR="00653EE6" w:rsidRDefault="00653EE6" w:rsidP="00653EE6">
      <w:pPr>
        <w:pStyle w:val="Heading1"/>
      </w:pPr>
      <w:r>
        <w:t>Strategic Plan</w:t>
      </w:r>
    </w:p>
    <w:p w:rsidR="00653EE6" w:rsidRDefault="00653EE6" w:rsidP="00653EE6">
      <w:r>
        <w:t>The Board of Trustees is responsible for ensuring that the library has a strategic plan with implementation and evaluation components.</w:t>
      </w:r>
    </w:p>
    <w:p w:rsidR="00653EE6" w:rsidRDefault="00653EE6" w:rsidP="00653EE6"/>
    <w:p w:rsidR="00653EE6" w:rsidRDefault="00653EE6" w:rsidP="00653EE6">
      <w:pPr>
        <w:pStyle w:val="Heading1"/>
      </w:pPr>
      <w:r>
        <w:lastRenderedPageBreak/>
        <w:t>Advocacy</w:t>
      </w:r>
      <w:bookmarkStart w:id="0" w:name="_GoBack"/>
      <w:bookmarkEnd w:id="0"/>
    </w:p>
    <w:p w:rsidR="00653EE6" w:rsidRDefault="00653EE6" w:rsidP="00A303F5">
      <w:pPr>
        <w:spacing w:after="120"/>
      </w:pPr>
      <w:r>
        <w:t>The Board of Trustees is responsible for:</w:t>
      </w:r>
    </w:p>
    <w:p w:rsidR="00653EE6" w:rsidRDefault="00653EE6" w:rsidP="00A303F5">
      <w:pPr>
        <w:pStyle w:val="ListParagraph"/>
        <w:numPr>
          <w:ilvl w:val="0"/>
          <w:numId w:val="6"/>
        </w:numPr>
        <w:spacing w:after="120"/>
        <w:ind w:left="360"/>
        <w:contextualSpacing w:val="0"/>
      </w:pPr>
      <w:r>
        <w:t>Promoting the mission of the library within the community.</w:t>
      </w:r>
    </w:p>
    <w:p w:rsidR="00653EE6" w:rsidRDefault="00653EE6" w:rsidP="00A303F5">
      <w:pPr>
        <w:pStyle w:val="ListParagraph"/>
        <w:numPr>
          <w:ilvl w:val="0"/>
          <w:numId w:val="6"/>
        </w:numPr>
        <w:spacing w:after="120"/>
        <w:ind w:left="360"/>
        <w:contextualSpacing w:val="0"/>
      </w:pPr>
      <w:r>
        <w:t>Advocating for the library to legislators.</w:t>
      </w:r>
    </w:p>
    <w:p w:rsidR="00653EE6" w:rsidRDefault="00653EE6" w:rsidP="00653EE6">
      <w:pPr>
        <w:pStyle w:val="ListParagraph"/>
        <w:numPr>
          <w:ilvl w:val="0"/>
          <w:numId w:val="6"/>
        </w:numPr>
        <w:ind w:left="360"/>
        <w:contextualSpacing w:val="0"/>
      </w:pPr>
      <w:r>
        <w:t>Joining state or national library associations as a resource for policies, operations and advocacy for libraries.</w:t>
      </w:r>
    </w:p>
    <w:sectPr w:rsidR="00653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635F"/>
    <w:multiLevelType w:val="hybridMultilevel"/>
    <w:tmpl w:val="F5C6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72044"/>
    <w:multiLevelType w:val="hybridMultilevel"/>
    <w:tmpl w:val="F5C67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44104"/>
    <w:multiLevelType w:val="hybridMultilevel"/>
    <w:tmpl w:val="ED90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71D8"/>
    <w:multiLevelType w:val="hybridMultilevel"/>
    <w:tmpl w:val="7334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6"/>
    <w:rsid w:val="00056B6B"/>
    <w:rsid w:val="00653EE6"/>
    <w:rsid w:val="008C4FD1"/>
    <w:rsid w:val="00A303F5"/>
    <w:rsid w:val="00A95602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85CB9-8671-409A-8B12-F3AF9E35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04"/>
    <w:pPr>
      <w:spacing w:after="240" w:line="312" w:lineRule="auto"/>
    </w:pPr>
    <w:rPr>
      <w:rFonts w:ascii="Avenir LT Std 45 Book" w:hAnsi="Avenir LT Std 45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04"/>
    <w:pPr>
      <w:keepNext/>
      <w:keepLines/>
      <w:spacing w:before="360" w:after="120" w:line="240" w:lineRule="auto"/>
      <w:outlineLvl w:val="0"/>
    </w:pPr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04"/>
    <w:pPr>
      <w:keepNext/>
      <w:keepLines/>
      <w:widowControl w:val="0"/>
      <w:spacing w:before="360" w:after="120" w:line="240" w:lineRule="auto"/>
      <w:outlineLvl w:val="1"/>
    </w:pPr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2A04"/>
    <w:pPr>
      <w:spacing w:before="240" w:after="120" w:line="276" w:lineRule="auto"/>
      <w:outlineLvl w:val="2"/>
    </w:pPr>
    <w:rPr>
      <w:rFonts w:eastAsia="Avenir" w:cs="Avenir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A04"/>
    <w:rPr>
      <w:rFonts w:ascii="Avenir LT Std 65 Medium" w:eastAsiaTheme="majorEastAsia" w:hAnsi="Avenir LT Std 65 Medium" w:cstheme="majorBidi"/>
      <w:b/>
      <w:caps/>
      <w:color w:val="00739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04"/>
    <w:rPr>
      <w:rFonts w:ascii="Avenir LT Std 65 Medium" w:eastAsiaTheme="majorEastAsia" w:hAnsi="Avenir LT Std 65 Medium" w:cstheme="majorBidi"/>
      <w:color w:val="00739E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A2A04"/>
    <w:pPr>
      <w:contextualSpacing/>
    </w:pPr>
  </w:style>
  <w:style w:type="paragraph" w:styleId="NoSpacing">
    <w:name w:val="No Spacing"/>
    <w:uiPriority w:val="1"/>
    <w:qFormat/>
    <w:rsid w:val="00FA2A04"/>
    <w:pPr>
      <w:spacing w:after="0" w:line="240" w:lineRule="auto"/>
    </w:pPr>
    <w:rPr>
      <w:rFonts w:ascii="Avenir LT Std 45 Book" w:hAnsi="Avenir LT Std 45 Book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2A04"/>
    <w:pPr>
      <w:spacing w:before="200" w:after="0" w:line="240" w:lineRule="auto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FA2A04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pPr>
      <w:spacing w:line="240" w:lineRule="auto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2A04"/>
    <w:pPr>
      <w:spacing w:after="480" w:line="240" w:lineRule="auto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A2A04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A2A04"/>
    <w:pPr>
      <w:contextualSpacing w:val="0"/>
    </w:pPr>
    <w:rPr>
      <w:color w:val="00739E"/>
      <w:sz w:val="96"/>
    </w:rPr>
  </w:style>
  <w:style w:type="character" w:customStyle="1" w:styleId="LargeTitleChar">
    <w:name w:val="Large Title Char"/>
    <w:basedOn w:val="TitleChar"/>
    <w:link w:val="LargeTitle"/>
    <w:rsid w:val="00FA2A04"/>
    <w:rPr>
      <w:rFonts w:ascii="Avenir LT Std 65 Medium" w:eastAsiaTheme="majorEastAsia" w:hAnsi="Avenir LT Std 65 Medium" w:cstheme="majorBidi"/>
      <w:b/>
      <w:color w:val="00739E"/>
      <w:spacing w:val="-10"/>
      <w:kern w:val="28"/>
      <w:sz w:val="96"/>
      <w:szCs w:val="28"/>
    </w:rPr>
  </w:style>
  <w:style w:type="paragraph" w:customStyle="1" w:styleId="BulletList">
    <w:name w:val="Bullet List"/>
    <w:basedOn w:val="ListParagraph"/>
    <w:link w:val="BulletListChar"/>
    <w:qFormat/>
    <w:rsid w:val="00FA2A04"/>
    <w:pPr>
      <w:spacing w:before="120" w:after="120"/>
      <w:ind w:left="360" w:hanging="360"/>
      <w:contextualSpacing w:val="0"/>
    </w:pPr>
  </w:style>
  <w:style w:type="character" w:customStyle="1" w:styleId="BulletListChar">
    <w:name w:val="Bullet List Char"/>
    <w:basedOn w:val="ListParagraphChar"/>
    <w:link w:val="BulletList"/>
    <w:rsid w:val="00FA2A04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2A04"/>
    <w:rPr>
      <w:rFonts w:ascii="Avenir LT Std 45 Book" w:eastAsia="Avenir" w:hAnsi="Avenir LT Std 45 Book" w:cs="Avenir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0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0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0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0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2A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A2A04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A04"/>
    <w:pPr>
      <w:spacing w:before="240" w:after="0" w:line="312" w:lineRule="auto"/>
      <w:outlineLvl w:val="9"/>
    </w:pPr>
    <w:rPr>
      <w:rFonts w:asciiTheme="majorHAnsi" w:hAnsiTheme="majorHAnsi"/>
      <w:b w:val="0"/>
      <w:caps w:val="0"/>
      <w:color w:val="2F5496" w:themeColor="accent1" w:themeShade="BF"/>
    </w:rPr>
  </w:style>
  <w:style w:type="table" w:styleId="TableGrid">
    <w:name w:val="Table Grid"/>
    <w:basedOn w:val="TableNormal"/>
    <w:uiPriority w:val="39"/>
    <w:rsid w:val="0065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Austin</dc:creator>
  <cp:keywords/>
  <dc:description/>
  <cp:lastModifiedBy>Brodie Austin</cp:lastModifiedBy>
  <cp:revision>2</cp:revision>
  <dcterms:created xsi:type="dcterms:W3CDTF">2020-05-12T04:03:00Z</dcterms:created>
  <dcterms:modified xsi:type="dcterms:W3CDTF">2020-05-13T04:03:00Z</dcterms:modified>
</cp:coreProperties>
</file>